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9B" w:rsidRPr="00363E4A" w:rsidRDefault="00E1189B" w:rsidP="00E1189B">
      <w:pPr>
        <w:pStyle w:val="IPodnaslov"/>
        <w:numPr>
          <w:ilvl w:val="0"/>
          <w:numId w:val="0"/>
        </w:numPr>
        <w:shd w:val="clear" w:color="auto" w:fill="9CC2E5" w:themeFill="accent1" w:themeFillTint="99"/>
        <w:tabs>
          <w:tab w:val="clear" w:pos="284"/>
        </w:tabs>
        <w:jc w:val="center"/>
        <w:rPr>
          <w:rFonts w:ascii="Arial" w:hAnsi="Arial" w:cs="Arial"/>
          <w:sz w:val="24"/>
          <w:szCs w:val="24"/>
          <w:lang w:val="la-Latn"/>
        </w:rPr>
      </w:pPr>
      <w:r w:rsidRPr="00363E4A">
        <w:rPr>
          <w:rFonts w:ascii="Arial" w:hAnsi="Arial" w:cs="Arial"/>
          <w:sz w:val="24"/>
          <w:szCs w:val="24"/>
          <w:lang w:val="la-Latn"/>
        </w:rPr>
        <w:t>Opći i gospodarski podaci</w:t>
      </w:r>
    </w:p>
    <w:p w:rsidR="00E1189B" w:rsidRPr="00363E4A" w:rsidRDefault="00E1189B" w:rsidP="00E1189B">
      <w:pPr>
        <w:pStyle w:val="INormal"/>
        <w:rPr>
          <w:b/>
          <w:sz w:val="24"/>
          <w:szCs w:val="24"/>
          <w:lang w:val="la-Latn"/>
        </w:rPr>
      </w:pPr>
      <w:r w:rsidRPr="00363E4A">
        <w:rPr>
          <w:b/>
          <w:sz w:val="24"/>
          <w:szCs w:val="24"/>
          <w:lang w:val="la-Latn"/>
        </w:rPr>
        <w:t>Službeni naziv</w:t>
      </w:r>
      <w:r w:rsidRPr="00363E4A">
        <w:rPr>
          <w:b/>
          <w:sz w:val="24"/>
          <w:szCs w:val="24"/>
          <w:lang w:val="la-Latn"/>
        </w:rPr>
        <w:tab/>
      </w:r>
      <w:r w:rsidRPr="00363E4A">
        <w:rPr>
          <w:sz w:val="24"/>
          <w:szCs w:val="24"/>
          <w:lang w:val="la-Latn"/>
        </w:rPr>
        <w:t>Država Izrael</w:t>
      </w:r>
      <w:r w:rsidRPr="00363E4A">
        <w:rPr>
          <w:b/>
          <w:sz w:val="24"/>
          <w:szCs w:val="24"/>
          <w:lang w:val="la-Latn"/>
        </w:rPr>
        <w:tab/>
      </w:r>
    </w:p>
    <w:p w:rsidR="00E1189B" w:rsidRPr="00363E4A" w:rsidRDefault="00E1189B" w:rsidP="00E1189B">
      <w:pPr>
        <w:pStyle w:val="INormal"/>
        <w:rPr>
          <w:b/>
          <w:sz w:val="24"/>
          <w:szCs w:val="24"/>
          <w:lang w:val="la-Latn"/>
        </w:rPr>
      </w:pPr>
      <w:r w:rsidRPr="00363E4A">
        <w:rPr>
          <w:b/>
          <w:sz w:val="24"/>
          <w:szCs w:val="24"/>
          <w:lang w:val="la-Latn"/>
        </w:rPr>
        <w:t xml:space="preserve">Najveći gradovi </w:t>
      </w:r>
      <w:r w:rsidRPr="00363E4A">
        <w:rPr>
          <w:b/>
          <w:sz w:val="24"/>
          <w:szCs w:val="24"/>
          <w:lang w:val="la-Latn"/>
        </w:rPr>
        <w:tab/>
      </w:r>
      <w:r w:rsidRPr="00363E4A">
        <w:rPr>
          <w:sz w:val="24"/>
          <w:szCs w:val="24"/>
          <w:lang w:val="la-Latn"/>
        </w:rPr>
        <w:t>Jeruzalem, Tel Aviv, Haifa (luka), Ashod (luka)</w:t>
      </w:r>
    </w:p>
    <w:p w:rsidR="00E1189B" w:rsidRPr="00363E4A" w:rsidRDefault="00E1189B" w:rsidP="00E1189B">
      <w:pPr>
        <w:pStyle w:val="INormal"/>
        <w:rPr>
          <w:sz w:val="24"/>
          <w:szCs w:val="24"/>
          <w:lang w:val="la-Latn"/>
        </w:rPr>
      </w:pPr>
      <w:r w:rsidRPr="00363E4A">
        <w:rPr>
          <w:b/>
          <w:sz w:val="24"/>
          <w:szCs w:val="24"/>
          <w:lang w:val="la-Latn"/>
        </w:rPr>
        <w:t>Površina</w:t>
      </w:r>
      <w:r w:rsidRPr="00363E4A">
        <w:rPr>
          <w:b/>
          <w:sz w:val="24"/>
          <w:szCs w:val="24"/>
          <w:lang w:val="la-Latn"/>
        </w:rPr>
        <w:tab/>
      </w:r>
      <w:r w:rsidR="0088260A" w:rsidRPr="00363E4A">
        <w:rPr>
          <w:sz w:val="24"/>
          <w:szCs w:val="24"/>
          <w:lang w:val="la-Latn"/>
        </w:rPr>
        <w:t>20.</w:t>
      </w:r>
      <w:r w:rsidRPr="00363E4A">
        <w:rPr>
          <w:sz w:val="24"/>
          <w:szCs w:val="24"/>
          <w:lang w:val="la-Latn"/>
        </w:rPr>
        <w:t>770 km</w:t>
      </w:r>
      <w:r w:rsidRPr="00363E4A">
        <w:rPr>
          <w:sz w:val="24"/>
          <w:szCs w:val="24"/>
          <w:vertAlign w:val="superscript"/>
          <w:lang w:val="la-Latn"/>
        </w:rPr>
        <w:t>2</w:t>
      </w:r>
      <w:r w:rsidRPr="00363E4A">
        <w:rPr>
          <w:sz w:val="24"/>
          <w:szCs w:val="24"/>
          <w:lang w:val="la-Latn"/>
        </w:rPr>
        <w:tab/>
      </w:r>
    </w:p>
    <w:p w:rsidR="00E1189B" w:rsidRPr="00723BFF" w:rsidRDefault="00E1189B" w:rsidP="00E1189B">
      <w:pPr>
        <w:rPr>
          <w:color w:val="707070"/>
          <w:spacing w:val="15"/>
          <w:sz w:val="17"/>
          <w:szCs w:val="17"/>
        </w:rPr>
      </w:pPr>
      <w:r w:rsidRPr="00363E4A">
        <w:rPr>
          <w:b/>
          <w:sz w:val="24"/>
          <w:szCs w:val="24"/>
          <w:lang w:val="la-Latn"/>
        </w:rPr>
        <w:t>Broj stanovnika</w:t>
      </w:r>
      <w:r w:rsidRPr="00363E4A">
        <w:rPr>
          <w:b/>
          <w:sz w:val="24"/>
          <w:szCs w:val="24"/>
          <w:lang w:val="la-Latn"/>
        </w:rPr>
        <w:tab/>
        <w:t xml:space="preserve">  </w:t>
      </w:r>
      <w:r w:rsidR="00723BFF">
        <w:rPr>
          <w:sz w:val="24"/>
          <w:szCs w:val="24"/>
        </w:rPr>
        <w:t>9.5 milijuna</w:t>
      </w:r>
    </w:p>
    <w:p w:rsidR="00292290" w:rsidRPr="00363E4A" w:rsidRDefault="00E1189B" w:rsidP="00292290">
      <w:pPr>
        <w:rPr>
          <w:rFonts w:ascii="Calibri" w:hAnsi="Calibri" w:cs="Times New Roman"/>
          <w:sz w:val="24"/>
          <w:szCs w:val="24"/>
          <w:lang w:val="la-Latn" w:eastAsia="hr-HR"/>
        </w:rPr>
      </w:pPr>
      <w:r w:rsidRPr="00363E4A">
        <w:rPr>
          <w:b/>
          <w:sz w:val="24"/>
          <w:szCs w:val="24"/>
          <w:lang w:val="la-Latn"/>
        </w:rPr>
        <w:t>Jezici</w:t>
      </w:r>
      <w:r w:rsidRPr="00363E4A">
        <w:rPr>
          <w:b/>
          <w:sz w:val="24"/>
          <w:szCs w:val="24"/>
          <w:lang w:val="la-Latn"/>
        </w:rPr>
        <w:tab/>
        <w:t xml:space="preserve">  </w:t>
      </w:r>
      <w:r w:rsidRPr="00363E4A">
        <w:rPr>
          <w:b/>
          <w:sz w:val="24"/>
          <w:szCs w:val="24"/>
          <w:lang w:val="la-Latn"/>
        </w:rPr>
        <w:tab/>
      </w:r>
      <w:r w:rsidRPr="00363E4A">
        <w:rPr>
          <w:b/>
          <w:sz w:val="24"/>
          <w:szCs w:val="24"/>
          <w:lang w:val="la-Latn"/>
        </w:rPr>
        <w:tab/>
        <w:t xml:space="preserve">  </w:t>
      </w:r>
      <w:r w:rsidR="00292290" w:rsidRPr="00363E4A">
        <w:rPr>
          <w:sz w:val="24"/>
          <w:szCs w:val="24"/>
          <w:lang w:val="la-Latn"/>
        </w:rPr>
        <w:t>hebrejski - službeni, arapski - poseban status</w:t>
      </w:r>
    </w:p>
    <w:p w:rsidR="00112D7A" w:rsidRDefault="00E1189B" w:rsidP="00E93FE1">
      <w:pPr>
        <w:rPr>
          <w:sz w:val="24"/>
          <w:szCs w:val="24"/>
          <w:lang w:val="la-Latn"/>
        </w:rPr>
      </w:pPr>
      <w:r w:rsidRPr="00363E4A">
        <w:rPr>
          <w:b/>
          <w:sz w:val="24"/>
          <w:szCs w:val="24"/>
          <w:lang w:val="la-Latn"/>
        </w:rPr>
        <w:t xml:space="preserve">Članstvo u međunarodnim gospodarskim organizacijama: </w:t>
      </w:r>
      <w:r w:rsidRPr="00363E4A">
        <w:rPr>
          <w:sz w:val="24"/>
          <w:szCs w:val="24"/>
          <w:lang w:val="la-Latn"/>
        </w:rPr>
        <w:t>BIS, EBRD, IBRD, ICAO, ICC, IMF, IOC, OAS (promatrač), OECD, UNCTAD, WTO i dr.</w:t>
      </w:r>
    </w:p>
    <w:p w:rsidR="00D72DEE" w:rsidRDefault="00D72DEE" w:rsidP="00D72DEE">
      <w:pPr>
        <w:pStyle w:val="INormal"/>
        <w:spacing w:before="12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72DEE" w:rsidTr="00D72DEE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72DEE" w:rsidRDefault="00D72DEE" w:rsidP="00D72DEE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Makroekonomski pokazatelji</w:t>
            </w:r>
          </w:p>
        </w:tc>
      </w:tr>
    </w:tbl>
    <w:p w:rsidR="00D72DEE" w:rsidRPr="00D72DEE" w:rsidRDefault="00D72DEE" w:rsidP="00D72DEE">
      <w:pPr>
        <w:pStyle w:val="INormal"/>
        <w:rPr>
          <w:lang w:val="la-Latn"/>
        </w:rPr>
      </w:pPr>
    </w:p>
    <w:tbl>
      <w:tblPr>
        <w:tblW w:w="8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05"/>
        <w:gridCol w:w="1323"/>
        <w:gridCol w:w="1324"/>
        <w:gridCol w:w="1323"/>
        <w:gridCol w:w="1324"/>
        <w:gridCol w:w="1324"/>
      </w:tblGrid>
      <w:tr w:rsidR="004A46A8" w:rsidRPr="00363E4A" w:rsidTr="004A46A8">
        <w:trPr>
          <w:trHeight w:val="465"/>
          <w:tblCellSpacing w:w="20" w:type="dxa"/>
        </w:trPr>
        <w:tc>
          <w:tcPr>
            <w:tcW w:w="2245" w:type="dxa"/>
            <w:shd w:val="clear" w:color="auto" w:fill="9CC2E5" w:themeFill="accent1" w:themeFillTint="99"/>
          </w:tcPr>
          <w:p w:rsidR="004A46A8" w:rsidRPr="00363E4A" w:rsidRDefault="004A46A8" w:rsidP="004A46A8">
            <w:pPr>
              <w:pStyle w:val="INormal"/>
              <w:rPr>
                <w:sz w:val="24"/>
                <w:szCs w:val="24"/>
                <w:lang w:val="la-Latn"/>
              </w:rPr>
            </w:pPr>
          </w:p>
        </w:tc>
        <w:tc>
          <w:tcPr>
            <w:tcW w:w="1283" w:type="dxa"/>
            <w:shd w:val="clear" w:color="auto" w:fill="9CC2E5" w:themeFill="accent1" w:themeFillTint="99"/>
            <w:vAlign w:val="center"/>
          </w:tcPr>
          <w:p w:rsidR="004A46A8" w:rsidRPr="00363E4A" w:rsidRDefault="004A46A8" w:rsidP="004A46A8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363E4A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284" w:type="dxa"/>
            <w:shd w:val="clear" w:color="auto" w:fill="9CC2E5" w:themeFill="accent1" w:themeFillTint="99"/>
            <w:vAlign w:val="center"/>
          </w:tcPr>
          <w:p w:rsidR="004A46A8" w:rsidRPr="009A320D" w:rsidRDefault="004A46A8" w:rsidP="004A46A8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283" w:type="dxa"/>
            <w:shd w:val="clear" w:color="auto" w:fill="9CC2E5" w:themeFill="accent1" w:themeFillTint="99"/>
            <w:vAlign w:val="center"/>
          </w:tcPr>
          <w:p w:rsidR="004A46A8" w:rsidRPr="00865D1A" w:rsidRDefault="004A46A8" w:rsidP="004A46A8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284" w:type="dxa"/>
            <w:shd w:val="clear" w:color="auto" w:fill="9CC2E5" w:themeFill="accent1" w:themeFillTint="99"/>
            <w:vAlign w:val="center"/>
          </w:tcPr>
          <w:p w:rsidR="004A46A8" w:rsidRPr="00865D1A" w:rsidRDefault="004A46A8" w:rsidP="004A46A8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264" w:type="dxa"/>
            <w:shd w:val="clear" w:color="auto" w:fill="9CC2E5" w:themeFill="accent1" w:themeFillTint="99"/>
            <w:vAlign w:val="center"/>
          </w:tcPr>
          <w:p w:rsidR="004A46A8" w:rsidRPr="00865D1A" w:rsidRDefault="004A46A8" w:rsidP="004A46A8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4A46A8" w:rsidRPr="00363E4A" w:rsidTr="004A46A8">
        <w:trPr>
          <w:trHeight w:val="670"/>
          <w:tblCellSpacing w:w="20" w:type="dxa"/>
        </w:trPr>
        <w:tc>
          <w:tcPr>
            <w:tcW w:w="2245" w:type="dxa"/>
            <w:shd w:val="clear" w:color="auto" w:fill="9CC2E5" w:themeFill="accent1" w:themeFillTint="99"/>
          </w:tcPr>
          <w:p w:rsidR="004A46A8" w:rsidRPr="00363E4A" w:rsidRDefault="004A46A8" w:rsidP="004A46A8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363E4A">
              <w:rPr>
                <w:b/>
                <w:sz w:val="24"/>
                <w:szCs w:val="24"/>
                <w:lang w:val="la-Latn"/>
              </w:rPr>
              <w:t>BDP, tekuće cijene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  <w:r w:rsidRPr="00363E4A">
              <w:rPr>
                <w:b/>
                <w:sz w:val="24"/>
                <w:szCs w:val="24"/>
                <w:lang w:val="la-Latn"/>
              </w:rPr>
              <w:t>(milijarde USD)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A46A8" w:rsidRPr="00B7795D" w:rsidRDefault="004A46A8" w:rsidP="004A46A8">
            <w:pPr>
              <w:pStyle w:val="INormal"/>
              <w:jc w:val="center"/>
              <w:rPr>
                <w:color w:val="0D0D0D"/>
                <w:sz w:val="24"/>
                <w:szCs w:val="24"/>
                <w:lang w:val="hr-HR"/>
              </w:rPr>
            </w:pPr>
            <w:r>
              <w:rPr>
                <w:color w:val="0D0D0D"/>
                <w:sz w:val="24"/>
                <w:szCs w:val="24"/>
                <w:lang w:val="hr-HR"/>
              </w:rPr>
              <w:t>358,3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4A46A8" w:rsidRPr="00D83ECE" w:rsidRDefault="004A46A8" w:rsidP="004A46A8">
            <w:pPr>
              <w:pStyle w:val="INormal"/>
              <w:jc w:val="center"/>
              <w:rPr>
                <w:color w:val="0D0D0D"/>
                <w:sz w:val="24"/>
                <w:szCs w:val="24"/>
                <w:lang w:val="hr-HR"/>
              </w:rPr>
            </w:pPr>
            <w:r>
              <w:rPr>
                <w:color w:val="0D0D0D"/>
                <w:sz w:val="24"/>
                <w:szCs w:val="24"/>
                <w:lang w:val="hr-HR"/>
              </w:rPr>
              <w:t>376,7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A46A8" w:rsidRPr="00865D1A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402,5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4A46A8" w:rsidRPr="00865D1A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413,3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A46A8" w:rsidRPr="00865D1A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488,5</w:t>
            </w:r>
          </w:p>
        </w:tc>
      </w:tr>
      <w:tr w:rsidR="004A46A8" w:rsidRPr="00363E4A" w:rsidTr="004A46A8">
        <w:trPr>
          <w:trHeight w:val="502"/>
          <w:tblCellSpacing w:w="20" w:type="dxa"/>
        </w:trPr>
        <w:tc>
          <w:tcPr>
            <w:tcW w:w="2245" w:type="dxa"/>
            <w:shd w:val="clear" w:color="auto" w:fill="9CC2E5" w:themeFill="accent1" w:themeFillTint="99"/>
            <w:vAlign w:val="center"/>
          </w:tcPr>
          <w:p w:rsidR="004A46A8" w:rsidRPr="00363E4A" w:rsidRDefault="004A46A8" w:rsidP="004A46A8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363E4A">
              <w:rPr>
                <w:b/>
                <w:sz w:val="24"/>
                <w:szCs w:val="24"/>
                <w:lang w:val="la-Latn"/>
              </w:rPr>
              <w:t>BDP po stanovniku (USD)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A46A8" w:rsidRPr="008F111C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41 115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4A46A8" w:rsidRPr="008F111C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42 407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A46A8" w:rsidRPr="008F111C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44 452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4A46A8" w:rsidRPr="008F111C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44 847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A46A8" w:rsidRPr="008F111C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52 171</w:t>
            </w:r>
          </w:p>
        </w:tc>
      </w:tr>
      <w:tr w:rsidR="004A46A8" w:rsidRPr="00363E4A" w:rsidTr="004A46A8">
        <w:trPr>
          <w:trHeight w:val="482"/>
          <w:tblCellSpacing w:w="20" w:type="dxa"/>
        </w:trPr>
        <w:tc>
          <w:tcPr>
            <w:tcW w:w="2245" w:type="dxa"/>
            <w:shd w:val="clear" w:color="auto" w:fill="9CC2E5" w:themeFill="accent1" w:themeFillTint="99"/>
            <w:vAlign w:val="center"/>
          </w:tcPr>
          <w:p w:rsidR="004A46A8" w:rsidRPr="00363E4A" w:rsidRDefault="004A46A8" w:rsidP="004A46A8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363E4A">
              <w:rPr>
                <w:b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A46A8" w:rsidRPr="00FC6A11" w:rsidRDefault="004A46A8" w:rsidP="004A46A8">
            <w:pPr>
              <w:pStyle w:val="INormal"/>
              <w:jc w:val="center"/>
              <w:rPr>
                <w:color w:val="0D0D0D"/>
                <w:sz w:val="24"/>
                <w:szCs w:val="24"/>
                <w:lang w:val="hr-HR"/>
              </w:rPr>
            </w:pPr>
            <w:r>
              <w:rPr>
                <w:color w:val="0D0D0D"/>
                <w:sz w:val="24"/>
                <w:szCs w:val="24"/>
                <w:lang w:val="hr-HR"/>
              </w:rPr>
              <w:t>4,3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4A46A8" w:rsidRPr="00D83ECE" w:rsidRDefault="004A46A8" w:rsidP="004A46A8">
            <w:pPr>
              <w:pStyle w:val="INormal"/>
              <w:jc w:val="center"/>
              <w:rPr>
                <w:color w:val="0D0D0D"/>
                <w:sz w:val="24"/>
                <w:szCs w:val="24"/>
                <w:lang w:val="hr-HR"/>
              </w:rPr>
            </w:pPr>
            <w:r>
              <w:rPr>
                <w:color w:val="0D0D0D"/>
                <w:sz w:val="24"/>
                <w:szCs w:val="24"/>
                <w:lang w:val="hr-HR"/>
              </w:rPr>
              <w:t>4,1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A46A8" w:rsidRPr="00865D1A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4,2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4A46A8" w:rsidRPr="00865D1A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-1,9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A46A8" w:rsidRPr="00865D1A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8,6</w:t>
            </w:r>
          </w:p>
        </w:tc>
      </w:tr>
      <w:tr w:rsidR="004A46A8" w:rsidRPr="00363E4A" w:rsidTr="004A46A8">
        <w:trPr>
          <w:trHeight w:val="482"/>
          <w:tblCellSpacing w:w="20" w:type="dxa"/>
        </w:trPr>
        <w:tc>
          <w:tcPr>
            <w:tcW w:w="2245" w:type="dxa"/>
            <w:shd w:val="clear" w:color="auto" w:fill="9CC2E5" w:themeFill="accent1" w:themeFillTint="99"/>
            <w:vAlign w:val="center"/>
          </w:tcPr>
          <w:p w:rsidR="004A46A8" w:rsidRPr="00363E4A" w:rsidRDefault="004A46A8" w:rsidP="004A46A8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363E4A">
              <w:rPr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A46A8" w:rsidRPr="00DA5CA0" w:rsidRDefault="004A46A8" w:rsidP="004A46A8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DA5CA0">
              <w:rPr>
                <w:sz w:val="24"/>
                <w:szCs w:val="24"/>
                <w:lang w:val="la-Latn"/>
              </w:rPr>
              <w:t>0,2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4A46A8" w:rsidRPr="00DA5CA0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DA5CA0">
              <w:rPr>
                <w:sz w:val="24"/>
                <w:szCs w:val="24"/>
                <w:lang w:val="hr-HR"/>
              </w:rPr>
              <w:t>0,8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A46A8" w:rsidRPr="00DA5CA0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DA5CA0">
              <w:rPr>
                <w:sz w:val="24"/>
                <w:szCs w:val="24"/>
                <w:lang w:val="hr-HR"/>
              </w:rPr>
              <w:t>0,2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4A46A8" w:rsidRPr="00DA5CA0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-0,</w:t>
            </w:r>
            <w:r w:rsidRPr="00DA5CA0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A46A8" w:rsidRPr="00DA5CA0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1,5</w:t>
            </w:r>
          </w:p>
        </w:tc>
      </w:tr>
      <w:tr w:rsidR="004A46A8" w:rsidRPr="00363E4A" w:rsidTr="004A46A8">
        <w:trPr>
          <w:trHeight w:val="482"/>
          <w:tblCellSpacing w:w="20" w:type="dxa"/>
        </w:trPr>
        <w:tc>
          <w:tcPr>
            <w:tcW w:w="2245" w:type="dxa"/>
            <w:shd w:val="clear" w:color="auto" w:fill="9CC2E5" w:themeFill="accent1" w:themeFillTint="99"/>
            <w:vAlign w:val="center"/>
          </w:tcPr>
          <w:p w:rsidR="004A46A8" w:rsidRPr="00363E4A" w:rsidRDefault="004A46A8" w:rsidP="004A46A8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363E4A">
              <w:rPr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A46A8" w:rsidRPr="00C875DC" w:rsidRDefault="004A46A8" w:rsidP="004A46A8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C875DC">
              <w:rPr>
                <w:sz w:val="24"/>
                <w:szCs w:val="24"/>
                <w:lang w:val="la-Latn"/>
              </w:rPr>
              <w:t>4,2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4A46A8" w:rsidRPr="00C875DC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875DC">
              <w:rPr>
                <w:sz w:val="24"/>
                <w:szCs w:val="24"/>
                <w:lang w:val="hr-HR"/>
              </w:rPr>
              <w:t>4</w:t>
            </w:r>
            <w:r>
              <w:rPr>
                <w:sz w:val="24"/>
                <w:szCs w:val="24"/>
                <w:lang w:val="hr-HR"/>
              </w:rPr>
              <w:t>,0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A46A8" w:rsidRPr="00C875DC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875DC">
              <w:rPr>
                <w:sz w:val="24"/>
                <w:szCs w:val="24"/>
                <w:lang w:val="hr-HR"/>
              </w:rPr>
              <w:t>3,8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4A46A8" w:rsidRPr="00C875DC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875DC">
              <w:rPr>
                <w:sz w:val="24"/>
                <w:szCs w:val="24"/>
                <w:lang w:val="hr-HR"/>
              </w:rPr>
              <w:t>4,3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A46A8" w:rsidRPr="00C875DC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5,0</w:t>
            </w:r>
          </w:p>
        </w:tc>
      </w:tr>
      <w:tr w:rsidR="004A46A8" w:rsidRPr="00363E4A" w:rsidTr="004A46A8">
        <w:trPr>
          <w:trHeight w:val="528"/>
          <w:tblCellSpacing w:w="20" w:type="dxa"/>
        </w:trPr>
        <w:tc>
          <w:tcPr>
            <w:tcW w:w="2245" w:type="dxa"/>
            <w:shd w:val="clear" w:color="auto" w:fill="9CC2E5" w:themeFill="accent1" w:themeFillTint="99"/>
            <w:vAlign w:val="center"/>
          </w:tcPr>
          <w:p w:rsidR="004A46A8" w:rsidRPr="00363E4A" w:rsidRDefault="004A46A8" w:rsidP="004A46A8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363E4A">
              <w:rPr>
                <w:b/>
                <w:sz w:val="24"/>
                <w:szCs w:val="24"/>
                <w:lang w:val="la-Latn"/>
              </w:rPr>
              <w:t>Izravna strana ulaganja (milijarde USD)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A46A8" w:rsidRPr="00683A9A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16,89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4A46A8" w:rsidRPr="00D83ECE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21,51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A46A8" w:rsidRPr="00683A9A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683A9A">
              <w:rPr>
                <w:sz w:val="24"/>
                <w:szCs w:val="24"/>
                <w:lang w:val="hr-HR"/>
              </w:rPr>
              <w:t>17,36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4A46A8" w:rsidRPr="00683A9A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24,28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A46A8" w:rsidRPr="00683A9A" w:rsidRDefault="004A46A8" w:rsidP="004A46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21,54</w:t>
            </w:r>
          </w:p>
        </w:tc>
      </w:tr>
    </w:tbl>
    <w:p w:rsidR="002427F5" w:rsidRPr="009945FD" w:rsidRDefault="002427F5" w:rsidP="002427F5">
      <w:pPr>
        <w:pStyle w:val="INormal"/>
        <w:rPr>
          <w:i/>
          <w:lang w:val="hr-HR"/>
        </w:rPr>
      </w:pPr>
      <w:r w:rsidRPr="00363E4A">
        <w:rPr>
          <w:i/>
          <w:lang w:val="la-Latn"/>
        </w:rPr>
        <w:t xml:space="preserve">Izvor: </w:t>
      </w:r>
      <w:r w:rsidR="00DF6E6A" w:rsidRPr="00363E4A">
        <w:rPr>
          <w:i/>
          <w:lang w:val="la-Latn"/>
        </w:rPr>
        <w:t xml:space="preserve">The World </w:t>
      </w:r>
      <w:r w:rsidR="00A855E4" w:rsidRPr="00363E4A">
        <w:rPr>
          <w:i/>
          <w:lang w:val="la-Latn"/>
        </w:rPr>
        <w:t>Bank</w:t>
      </w:r>
    </w:p>
    <w:p w:rsidR="002427F5" w:rsidRPr="00A37159" w:rsidRDefault="002427F5" w:rsidP="002427F5">
      <w:pPr>
        <w:pStyle w:val="INormal"/>
        <w:rPr>
          <w:sz w:val="24"/>
          <w:szCs w:val="24"/>
          <w:lang w:val="la-Latn"/>
        </w:rPr>
      </w:pPr>
      <w:r w:rsidRPr="00A37159">
        <w:rPr>
          <w:b/>
          <w:sz w:val="24"/>
          <w:szCs w:val="24"/>
          <w:lang w:val="la-Latn"/>
        </w:rPr>
        <w:t xml:space="preserve">Struktura BDP-a:  </w:t>
      </w:r>
      <w:r w:rsidR="00CA67A8" w:rsidRPr="00A37159">
        <w:rPr>
          <w:sz w:val="24"/>
          <w:szCs w:val="24"/>
          <w:lang w:val="la-Latn"/>
        </w:rPr>
        <w:t>usluge   69,5%,  industrija   26,6%,  poljoprivreda   2,3%</w:t>
      </w:r>
      <w:r w:rsidR="00C42F86" w:rsidRPr="00A37159">
        <w:rPr>
          <w:sz w:val="24"/>
          <w:szCs w:val="24"/>
          <w:lang w:val="la-Latn"/>
        </w:rPr>
        <w:t>.</w:t>
      </w:r>
    </w:p>
    <w:p w:rsidR="00E93FE1" w:rsidRDefault="002427F5" w:rsidP="00CA1839">
      <w:pPr>
        <w:pStyle w:val="INormal"/>
        <w:rPr>
          <w:sz w:val="24"/>
          <w:szCs w:val="24"/>
          <w:lang w:val="la-Latn"/>
        </w:rPr>
      </w:pPr>
      <w:r w:rsidRPr="00A37159">
        <w:rPr>
          <w:b/>
          <w:sz w:val="24"/>
          <w:szCs w:val="24"/>
          <w:lang w:val="la-Latn"/>
        </w:rPr>
        <w:t>Najvažnije industrije:</w:t>
      </w:r>
      <w:r w:rsidRPr="00A37159">
        <w:rPr>
          <w:sz w:val="24"/>
          <w:szCs w:val="24"/>
          <w:lang w:val="la-Latn"/>
        </w:rPr>
        <w:t xml:space="preserve"> </w:t>
      </w:r>
      <w:r w:rsidR="00CA67A8" w:rsidRPr="00A37159">
        <w:rPr>
          <w:sz w:val="24"/>
          <w:szCs w:val="24"/>
          <w:lang w:val="la-Latn"/>
        </w:rPr>
        <w:t>proizvodi visoke tehnologije, proizvodi od drva i papira, kalij i fosfati, hrana, piće i duhan, cement, farmaceutski proizvodi, kemijski proizvodi, plastika, dijamanti, tekstil, obuća</w:t>
      </w:r>
      <w:r w:rsidR="00C42F86" w:rsidRPr="00A37159">
        <w:rPr>
          <w:sz w:val="24"/>
          <w:szCs w:val="24"/>
          <w:lang w:val="la-Latn"/>
        </w:rPr>
        <w:t>.</w:t>
      </w:r>
    </w:p>
    <w:p w:rsidR="004A46A8" w:rsidRDefault="004A46A8" w:rsidP="00CA1839">
      <w:pPr>
        <w:pStyle w:val="INormal"/>
        <w:rPr>
          <w:sz w:val="24"/>
          <w:szCs w:val="24"/>
          <w:lang w:val="la-Latn"/>
        </w:rPr>
      </w:pPr>
    </w:p>
    <w:p w:rsidR="004A46A8" w:rsidRDefault="004A46A8" w:rsidP="00CA1839">
      <w:pPr>
        <w:pStyle w:val="INormal"/>
        <w:rPr>
          <w:sz w:val="24"/>
          <w:szCs w:val="24"/>
          <w:lang w:val="la-Latn"/>
        </w:rPr>
      </w:pPr>
    </w:p>
    <w:p w:rsidR="004A46A8" w:rsidRDefault="004A46A8" w:rsidP="00CA1839">
      <w:pPr>
        <w:pStyle w:val="INormal"/>
        <w:rPr>
          <w:sz w:val="24"/>
          <w:szCs w:val="24"/>
          <w:lang w:val="la-Latn"/>
        </w:rPr>
      </w:pPr>
    </w:p>
    <w:p w:rsidR="004A46A8" w:rsidRDefault="004A46A8" w:rsidP="00CA1839">
      <w:pPr>
        <w:pStyle w:val="INormal"/>
        <w:rPr>
          <w:sz w:val="24"/>
          <w:szCs w:val="24"/>
          <w:lang w:val="la-Latn"/>
        </w:rPr>
      </w:pPr>
    </w:p>
    <w:p w:rsidR="004A46A8" w:rsidRDefault="004A46A8" w:rsidP="00CA1839">
      <w:pPr>
        <w:pStyle w:val="INormal"/>
        <w:rPr>
          <w:sz w:val="24"/>
          <w:szCs w:val="24"/>
          <w:lang w:val="la-Latn"/>
        </w:rPr>
      </w:pPr>
    </w:p>
    <w:p w:rsidR="004A46A8" w:rsidRDefault="004A46A8" w:rsidP="00CA1839">
      <w:pPr>
        <w:pStyle w:val="INormal"/>
        <w:rPr>
          <w:sz w:val="24"/>
          <w:szCs w:val="24"/>
          <w:lang w:val="la-Latn"/>
        </w:rPr>
      </w:pPr>
    </w:p>
    <w:p w:rsidR="004A46A8" w:rsidRPr="00363E4A" w:rsidRDefault="004A46A8" w:rsidP="00CA1839">
      <w:pPr>
        <w:pStyle w:val="INormal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427F5" w:rsidRPr="00363E4A" w:rsidTr="002427F5">
        <w:tc>
          <w:tcPr>
            <w:tcW w:w="9285" w:type="dxa"/>
            <w:shd w:val="clear" w:color="auto" w:fill="9CC2E5" w:themeFill="accent1" w:themeFillTint="99"/>
          </w:tcPr>
          <w:p w:rsidR="002427F5" w:rsidRPr="00363E4A" w:rsidRDefault="002427F5" w:rsidP="00823A8B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color w:val="0D0D0D"/>
                <w:sz w:val="24"/>
                <w:szCs w:val="24"/>
                <w:lang w:val="la-Latn"/>
              </w:rPr>
            </w:pPr>
            <w:r w:rsidRPr="00363E4A">
              <w:rPr>
                <w:b/>
                <w:color w:val="0D0D0D"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2427F5" w:rsidRPr="00363E4A" w:rsidRDefault="002427F5" w:rsidP="002427F5">
      <w:pPr>
        <w:pStyle w:val="INormal"/>
        <w:spacing w:after="0"/>
        <w:rPr>
          <w:color w:val="0D0D0D"/>
          <w:sz w:val="24"/>
          <w:szCs w:val="24"/>
          <w:lang w:val="la-Latn"/>
        </w:rPr>
      </w:pPr>
      <w:r w:rsidRPr="00363E4A">
        <w:rPr>
          <w:color w:val="0D0D0D"/>
          <w:sz w:val="24"/>
          <w:szCs w:val="24"/>
          <w:lang w:val="la-Latn"/>
        </w:rPr>
        <w:tab/>
      </w:r>
      <w:r w:rsidRPr="00363E4A">
        <w:rPr>
          <w:color w:val="0D0D0D"/>
          <w:sz w:val="24"/>
          <w:szCs w:val="24"/>
          <w:lang w:val="la-Latn"/>
        </w:rPr>
        <w:tab/>
      </w:r>
      <w:r w:rsidRPr="00363E4A">
        <w:rPr>
          <w:color w:val="0D0D0D"/>
          <w:sz w:val="24"/>
          <w:szCs w:val="24"/>
          <w:lang w:val="la-Latn"/>
        </w:rPr>
        <w:tab/>
      </w:r>
      <w:r w:rsidRPr="00363E4A">
        <w:rPr>
          <w:color w:val="0D0D0D"/>
          <w:sz w:val="24"/>
          <w:szCs w:val="24"/>
          <w:lang w:val="la-Latn"/>
        </w:rPr>
        <w:tab/>
      </w:r>
      <w:r w:rsidRPr="00363E4A">
        <w:rPr>
          <w:color w:val="0D0D0D"/>
          <w:sz w:val="24"/>
          <w:szCs w:val="24"/>
          <w:lang w:val="la-Latn"/>
        </w:rPr>
        <w:tab/>
      </w:r>
      <w:r w:rsidRPr="00363E4A">
        <w:rPr>
          <w:color w:val="0D0D0D"/>
          <w:sz w:val="24"/>
          <w:szCs w:val="24"/>
          <w:lang w:val="la-Latn"/>
        </w:rPr>
        <w:tab/>
      </w:r>
      <w:r w:rsidRPr="00363E4A">
        <w:rPr>
          <w:color w:val="0D0D0D"/>
          <w:sz w:val="24"/>
          <w:szCs w:val="24"/>
          <w:lang w:val="la-Latn"/>
        </w:rPr>
        <w:tab/>
      </w:r>
      <w:r w:rsidRPr="00363E4A">
        <w:rPr>
          <w:color w:val="0D0D0D"/>
          <w:sz w:val="24"/>
          <w:szCs w:val="24"/>
          <w:lang w:val="la-Latn"/>
        </w:rPr>
        <w:tab/>
      </w:r>
    </w:p>
    <w:p w:rsidR="002427F5" w:rsidRPr="00363E4A" w:rsidRDefault="004A46A8" w:rsidP="002427F5">
      <w:pPr>
        <w:pStyle w:val="INormal"/>
        <w:spacing w:after="0"/>
        <w:jc w:val="right"/>
        <w:rPr>
          <w:i/>
          <w:color w:val="0D0D0D"/>
          <w:lang w:val="la-Latn"/>
        </w:rPr>
      </w:pPr>
      <w:r>
        <w:rPr>
          <w:i/>
          <w:color w:val="0D0D0D"/>
          <w:lang w:val="hr-HR"/>
        </w:rPr>
        <w:t>U</w:t>
      </w:r>
      <w:r w:rsidR="004A284A" w:rsidRPr="00363E4A">
        <w:rPr>
          <w:i/>
          <w:color w:val="0D0D0D"/>
          <w:lang w:val="la-Latn"/>
        </w:rPr>
        <w:t xml:space="preserve"> milijardama </w:t>
      </w:r>
      <w:r w:rsidR="00F66C3E" w:rsidRPr="00363E4A">
        <w:rPr>
          <w:i/>
          <w:color w:val="0D0D0D"/>
          <w:lang w:val="la-Latn"/>
        </w:rPr>
        <w:t>USD</w:t>
      </w:r>
    </w:p>
    <w:tbl>
      <w:tblPr>
        <w:tblW w:w="905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19"/>
        <w:gridCol w:w="1408"/>
        <w:gridCol w:w="1407"/>
        <w:gridCol w:w="1408"/>
        <w:gridCol w:w="1406"/>
        <w:gridCol w:w="1406"/>
      </w:tblGrid>
      <w:tr w:rsidR="00022EC0" w:rsidRPr="00363E4A" w:rsidTr="00022EC0">
        <w:trPr>
          <w:trHeight w:val="356"/>
          <w:tblCellSpacing w:w="20" w:type="dxa"/>
        </w:trPr>
        <w:tc>
          <w:tcPr>
            <w:tcW w:w="1959" w:type="dxa"/>
            <w:shd w:val="clear" w:color="auto" w:fill="9CC2E5" w:themeFill="accent1" w:themeFillTint="99"/>
          </w:tcPr>
          <w:p w:rsidR="00022EC0" w:rsidRPr="00363E4A" w:rsidRDefault="00022EC0" w:rsidP="00B7795D">
            <w:pPr>
              <w:pStyle w:val="INormal"/>
              <w:rPr>
                <w:sz w:val="24"/>
                <w:szCs w:val="24"/>
                <w:lang w:val="la-Latn"/>
              </w:rPr>
            </w:pPr>
          </w:p>
        </w:tc>
        <w:tc>
          <w:tcPr>
            <w:tcW w:w="1368" w:type="dxa"/>
            <w:shd w:val="clear" w:color="auto" w:fill="9CC2E5" w:themeFill="accent1" w:themeFillTint="99"/>
            <w:vAlign w:val="center"/>
          </w:tcPr>
          <w:p w:rsidR="00022EC0" w:rsidRPr="00363E4A" w:rsidRDefault="00022EC0" w:rsidP="00B7795D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363E4A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367" w:type="dxa"/>
            <w:shd w:val="clear" w:color="auto" w:fill="9CC2E5" w:themeFill="accent1" w:themeFillTint="99"/>
            <w:vAlign w:val="center"/>
          </w:tcPr>
          <w:p w:rsidR="00022EC0" w:rsidRPr="009A320D" w:rsidRDefault="00022EC0" w:rsidP="00B7795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368" w:type="dxa"/>
            <w:shd w:val="clear" w:color="auto" w:fill="9CC2E5" w:themeFill="accent1" w:themeFillTint="99"/>
            <w:vAlign w:val="center"/>
          </w:tcPr>
          <w:p w:rsidR="00022EC0" w:rsidRPr="00B7795D" w:rsidRDefault="00022EC0" w:rsidP="00B7795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366" w:type="dxa"/>
            <w:shd w:val="clear" w:color="auto" w:fill="9CC2E5" w:themeFill="accent1" w:themeFillTint="99"/>
          </w:tcPr>
          <w:p w:rsidR="00022EC0" w:rsidRDefault="00CB6239" w:rsidP="00B7795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346" w:type="dxa"/>
            <w:shd w:val="clear" w:color="auto" w:fill="9CC2E5" w:themeFill="accent1" w:themeFillTint="99"/>
          </w:tcPr>
          <w:p w:rsidR="00022EC0" w:rsidRDefault="002B3164" w:rsidP="00B7795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022EC0" w:rsidRPr="00363E4A" w:rsidTr="00022EC0">
        <w:trPr>
          <w:trHeight w:val="356"/>
          <w:tblCellSpacing w:w="20" w:type="dxa"/>
        </w:trPr>
        <w:tc>
          <w:tcPr>
            <w:tcW w:w="1959" w:type="dxa"/>
            <w:shd w:val="clear" w:color="auto" w:fill="9CC2E5" w:themeFill="accent1" w:themeFillTint="99"/>
          </w:tcPr>
          <w:p w:rsidR="00022EC0" w:rsidRPr="00363E4A" w:rsidRDefault="00022EC0" w:rsidP="00B7795D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363E4A">
              <w:rPr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022EC0" w:rsidRPr="000A6D5E" w:rsidRDefault="00022EC0" w:rsidP="00B7795D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0A6D5E">
              <w:rPr>
                <w:sz w:val="24"/>
                <w:szCs w:val="24"/>
                <w:lang w:val="la-Latn"/>
              </w:rPr>
              <w:t>103,2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022EC0" w:rsidRPr="000A6D5E" w:rsidRDefault="00022EC0" w:rsidP="00B7795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0A6D5E">
              <w:rPr>
                <w:sz w:val="24"/>
                <w:szCs w:val="24"/>
                <w:lang w:val="hr-HR"/>
              </w:rPr>
              <w:t>75,0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022EC0" w:rsidRPr="000A6D5E" w:rsidRDefault="00022EC0" w:rsidP="00B7795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0A6D5E">
              <w:rPr>
                <w:sz w:val="24"/>
                <w:szCs w:val="24"/>
                <w:lang w:val="hr-HR"/>
              </w:rPr>
              <w:t>51,7</w:t>
            </w:r>
          </w:p>
        </w:tc>
        <w:tc>
          <w:tcPr>
            <w:tcW w:w="1366" w:type="dxa"/>
            <w:shd w:val="clear" w:color="auto" w:fill="FFFFFF"/>
          </w:tcPr>
          <w:p w:rsidR="00022EC0" w:rsidRPr="000A6D5E" w:rsidRDefault="00A37159" w:rsidP="00A37159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0A6D5E">
              <w:rPr>
                <w:sz w:val="24"/>
                <w:szCs w:val="24"/>
                <w:lang w:val="hr-HR"/>
              </w:rPr>
              <w:t>114,6</w:t>
            </w:r>
          </w:p>
        </w:tc>
        <w:tc>
          <w:tcPr>
            <w:tcW w:w="1346" w:type="dxa"/>
            <w:shd w:val="clear" w:color="auto" w:fill="FFFFFF"/>
          </w:tcPr>
          <w:p w:rsidR="00022EC0" w:rsidRPr="000A6D5E" w:rsidRDefault="00A37159" w:rsidP="00B7795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0A6D5E">
              <w:rPr>
                <w:sz w:val="24"/>
                <w:szCs w:val="24"/>
                <w:lang w:val="hr-HR"/>
              </w:rPr>
              <w:t>144,1</w:t>
            </w:r>
          </w:p>
        </w:tc>
      </w:tr>
      <w:tr w:rsidR="00022EC0" w:rsidRPr="00363E4A" w:rsidTr="00022EC0">
        <w:trPr>
          <w:trHeight w:val="356"/>
          <w:tblCellSpacing w:w="20" w:type="dxa"/>
        </w:trPr>
        <w:tc>
          <w:tcPr>
            <w:tcW w:w="1959" w:type="dxa"/>
            <w:shd w:val="clear" w:color="auto" w:fill="9CC2E5" w:themeFill="accent1" w:themeFillTint="99"/>
          </w:tcPr>
          <w:p w:rsidR="00022EC0" w:rsidRPr="00363E4A" w:rsidRDefault="00022EC0" w:rsidP="00B7795D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363E4A">
              <w:rPr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022EC0" w:rsidRPr="000A6D5E" w:rsidRDefault="00022EC0" w:rsidP="00B7795D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0A6D5E">
              <w:rPr>
                <w:sz w:val="24"/>
                <w:szCs w:val="24"/>
                <w:lang w:val="la-Latn"/>
              </w:rPr>
              <w:t>97,4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022EC0" w:rsidRPr="000A6D5E" w:rsidRDefault="00022EC0" w:rsidP="00B7795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0A6D5E">
              <w:rPr>
                <w:sz w:val="24"/>
                <w:szCs w:val="24"/>
                <w:lang w:val="hr-HR"/>
              </w:rPr>
              <w:t>65,6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022EC0" w:rsidRPr="000A6D5E" w:rsidRDefault="00022EC0" w:rsidP="00B7795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0A6D5E">
              <w:rPr>
                <w:sz w:val="24"/>
                <w:szCs w:val="24"/>
                <w:lang w:val="hr-HR"/>
              </w:rPr>
              <w:t>68,3</w:t>
            </w:r>
          </w:p>
        </w:tc>
        <w:tc>
          <w:tcPr>
            <w:tcW w:w="1366" w:type="dxa"/>
            <w:shd w:val="clear" w:color="auto" w:fill="FFFFFF"/>
          </w:tcPr>
          <w:p w:rsidR="00022EC0" w:rsidRPr="000A6D5E" w:rsidRDefault="00A37159" w:rsidP="00B7795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0A6D5E">
              <w:rPr>
                <w:sz w:val="24"/>
                <w:szCs w:val="24"/>
                <w:lang w:val="hr-HR"/>
              </w:rPr>
              <w:t>96,1</w:t>
            </w:r>
          </w:p>
        </w:tc>
        <w:tc>
          <w:tcPr>
            <w:tcW w:w="1346" w:type="dxa"/>
            <w:shd w:val="clear" w:color="auto" w:fill="FFFFFF"/>
          </w:tcPr>
          <w:p w:rsidR="00022EC0" w:rsidRPr="000A6D5E" w:rsidRDefault="00A37159" w:rsidP="00B7795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0A6D5E">
              <w:rPr>
                <w:sz w:val="24"/>
                <w:szCs w:val="24"/>
                <w:lang w:val="hr-HR"/>
              </w:rPr>
              <w:t>124,7</w:t>
            </w:r>
          </w:p>
        </w:tc>
      </w:tr>
      <w:tr w:rsidR="00022EC0" w:rsidRPr="00363E4A" w:rsidTr="00022EC0">
        <w:trPr>
          <w:trHeight w:val="356"/>
          <w:tblCellSpacing w:w="20" w:type="dxa"/>
        </w:trPr>
        <w:tc>
          <w:tcPr>
            <w:tcW w:w="1959" w:type="dxa"/>
            <w:shd w:val="clear" w:color="auto" w:fill="9CC2E5" w:themeFill="accent1" w:themeFillTint="99"/>
          </w:tcPr>
          <w:p w:rsidR="00022EC0" w:rsidRPr="00363E4A" w:rsidRDefault="00022EC0" w:rsidP="00B7795D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363E4A">
              <w:rPr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022EC0" w:rsidRPr="000A6D5E" w:rsidRDefault="00022EC0" w:rsidP="00B7795D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0A6D5E">
              <w:rPr>
                <w:b/>
                <w:sz w:val="24"/>
                <w:szCs w:val="24"/>
                <w:lang w:val="la-Latn"/>
              </w:rPr>
              <w:t>200,6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022EC0" w:rsidRPr="000A6D5E" w:rsidRDefault="00022EC0" w:rsidP="00B7795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0A6D5E">
              <w:rPr>
                <w:b/>
                <w:sz w:val="24"/>
                <w:szCs w:val="24"/>
                <w:lang w:val="hr-HR"/>
              </w:rPr>
              <w:t>140,6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022EC0" w:rsidRPr="000A6D5E" w:rsidRDefault="00022EC0" w:rsidP="00B7795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0A6D5E">
              <w:rPr>
                <w:b/>
                <w:sz w:val="24"/>
                <w:szCs w:val="24"/>
                <w:lang w:val="hr-HR"/>
              </w:rPr>
              <w:t>120,0</w:t>
            </w:r>
          </w:p>
        </w:tc>
        <w:tc>
          <w:tcPr>
            <w:tcW w:w="1366" w:type="dxa"/>
            <w:shd w:val="clear" w:color="auto" w:fill="FFFFFF"/>
          </w:tcPr>
          <w:p w:rsidR="00022EC0" w:rsidRPr="000A6D5E" w:rsidRDefault="00A37159" w:rsidP="00B7795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0A6D5E">
              <w:rPr>
                <w:b/>
                <w:sz w:val="24"/>
                <w:szCs w:val="24"/>
                <w:lang w:val="hr-HR"/>
              </w:rPr>
              <w:t>210,7</w:t>
            </w:r>
          </w:p>
        </w:tc>
        <w:tc>
          <w:tcPr>
            <w:tcW w:w="1346" w:type="dxa"/>
            <w:shd w:val="clear" w:color="auto" w:fill="FFFFFF"/>
          </w:tcPr>
          <w:p w:rsidR="00022EC0" w:rsidRPr="000A6D5E" w:rsidRDefault="00A37159" w:rsidP="00B7795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0A6D5E">
              <w:rPr>
                <w:b/>
                <w:sz w:val="24"/>
                <w:szCs w:val="24"/>
                <w:lang w:val="hr-HR"/>
              </w:rPr>
              <w:t>268,8</w:t>
            </w:r>
          </w:p>
        </w:tc>
      </w:tr>
      <w:tr w:rsidR="00022EC0" w:rsidRPr="00363E4A" w:rsidTr="00022EC0">
        <w:trPr>
          <w:trHeight w:val="356"/>
          <w:tblCellSpacing w:w="20" w:type="dxa"/>
        </w:trPr>
        <w:tc>
          <w:tcPr>
            <w:tcW w:w="1959" w:type="dxa"/>
            <w:shd w:val="clear" w:color="auto" w:fill="9CC2E5" w:themeFill="accent1" w:themeFillTint="99"/>
          </w:tcPr>
          <w:p w:rsidR="00022EC0" w:rsidRPr="00363E4A" w:rsidRDefault="00022EC0" w:rsidP="00B7795D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363E4A">
              <w:rPr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022EC0" w:rsidRPr="000A6D5E" w:rsidRDefault="00022EC0" w:rsidP="00B7795D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0A6D5E">
              <w:rPr>
                <w:sz w:val="24"/>
                <w:szCs w:val="24"/>
                <w:lang w:val="la-Latn"/>
              </w:rPr>
              <w:t>5,8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022EC0" w:rsidRPr="000A6D5E" w:rsidRDefault="00022EC0" w:rsidP="00B7795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0A6D5E">
              <w:rPr>
                <w:sz w:val="24"/>
                <w:szCs w:val="24"/>
                <w:lang w:val="hr-HR"/>
              </w:rPr>
              <w:t>9,4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022EC0" w:rsidRPr="000A6D5E" w:rsidRDefault="00022EC0" w:rsidP="00B7795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0A6D5E">
              <w:rPr>
                <w:sz w:val="24"/>
                <w:szCs w:val="24"/>
                <w:lang w:val="hr-HR"/>
              </w:rPr>
              <w:t>-16,6</w:t>
            </w:r>
          </w:p>
        </w:tc>
        <w:tc>
          <w:tcPr>
            <w:tcW w:w="1366" w:type="dxa"/>
            <w:shd w:val="clear" w:color="auto" w:fill="FFFFFF"/>
          </w:tcPr>
          <w:p w:rsidR="00022EC0" w:rsidRPr="000A6D5E" w:rsidRDefault="00A37159" w:rsidP="00B7795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0A6D5E">
              <w:rPr>
                <w:sz w:val="24"/>
                <w:szCs w:val="24"/>
                <w:lang w:val="hr-HR"/>
              </w:rPr>
              <w:t>18,5</w:t>
            </w:r>
          </w:p>
        </w:tc>
        <w:tc>
          <w:tcPr>
            <w:tcW w:w="1346" w:type="dxa"/>
            <w:shd w:val="clear" w:color="auto" w:fill="FFFFFF"/>
          </w:tcPr>
          <w:p w:rsidR="00022EC0" w:rsidRPr="000A6D5E" w:rsidRDefault="00A37159" w:rsidP="00A37159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0A6D5E">
              <w:rPr>
                <w:sz w:val="24"/>
                <w:szCs w:val="24"/>
                <w:lang w:val="hr-HR"/>
              </w:rPr>
              <w:t>19,4</w:t>
            </w:r>
          </w:p>
        </w:tc>
      </w:tr>
    </w:tbl>
    <w:p w:rsidR="004A284A" w:rsidRPr="00841989" w:rsidRDefault="00F66C3E" w:rsidP="002427F5">
      <w:pPr>
        <w:pStyle w:val="INormal"/>
        <w:rPr>
          <w:i/>
          <w:lang w:val="hr-HR"/>
        </w:rPr>
      </w:pPr>
      <w:r w:rsidRPr="00363E4A">
        <w:rPr>
          <w:i/>
          <w:lang w:val="la-Latn"/>
        </w:rPr>
        <w:t xml:space="preserve">Izvor: </w:t>
      </w:r>
      <w:r w:rsidR="00CA1839" w:rsidRPr="00363E4A">
        <w:rPr>
          <w:i/>
          <w:lang w:val="la-Latn"/>
        </w:rPr>
        <w:t>The World Bank</w:t>
      </w:r>
      <w:r w:rsidR="00841989">
        <w:rPr>
          <w:i/>
          <w:lang w:val="hr-HR"/>
        </w:rPr>
        <w:t>, IMF</w:t>
      </w:r>
    </w:p>
    <w:p w:rsidR="00B839E3" w:rsidRPr="00B839E3" w:rsidRDefault="002427F5" w:rsidP="002427F5">
      <w:pPr>
        <w:pStyle w:val="INormal"/>
        <w:rPr>
          <w:b/>
          <w:sz w:val="24"/>
          <w:szCs w:val="24"/>
          <w:lang w:val="hr-HR"/>
        </w:rPr>
      </w:pPr>
      <w:r w:rsidRPr="00363E4A">
        <w:rPr>
          <w:b/>
          <w:sz w:val="24"/>
          <w:szCs w:val="24"/>
          <w:lang w:val="la-Latn"/>
        </w:rPr>
        <w:t>Najznačajnije zemlje izvoza</w:t>
      </w:r>
      <w:r w:rsidR="00B839E3">
        <w:rPr>
          <w:b/>
          <w:sz w:val="24"/>
          <w:szCs w:val="24"/>
          <w:lang w:val="hr-HR"/>
        </w:rPr>
        <w:t xml:space="preserve"> 2021</w:t>
      </w:r>
      <w:r w:rsidR="004A46A8">
        <w:rPr>
          <w:b/>
          <w:sz w:val="24"/>
          <w:szCs w:val="24"/>
          <w:lang w:val="hr-HR"/>
        </w:rPr>
        <w:t>.</w:t>
      </w:r>
      <w:r w:rsidRPr="00363E4A">
        <w:rPr>
          <w:b/>
          <w:sz w:val="24"/>
          <w:szCs w:val="24"/>
          <w:lang w:val="la-Latn"/>
        </w:rPr>
        <w:t xml:space="preserve">: </w:t>
      </w:r>
      <w:r w:rsidR="00DF6E6A" w:rsidRPr="00363E4A">
        <w:rPr>
          <w:sz w:val="24"/>
          <w:szCs w:val="24"/>
          <w:lang w:val="la-Latn"/>
        </w:rPr>
        <w:t>SAD</w:t>
      </w:r>
      <w:r w:rsidR="00B839E3">
        <w:rPr>
          <w:sz w:val="24"/>
          <w:szCs w:val="24"/>
          <w:lang w:val="la-Latn"/>
        </w:rPr>
        <w:t xml:space="preserve"> 27</w:t>
      </w:r>
      <w:r w:rsidR="00F66C3E" w:rsidRPr="00363E4A">
        <w:rPr>
          <w:sz w:val="24"/>
          <w:szCs w:val="24"/>
          <w:lang w:val="la-Latn"/>
        </w:rPr>
        <w:t>,3</w:t>
      </w:r>
      <w:r w:rsidRPr="00363E4A">
        <w:rPr>
          <w:sz w:val="24"/>
          <w:szCs w:val="24"/>
          <w:lang w:val="la-Latn"/>
        </w:rPr>
        <w:t>%</w:t>
      </w:r>
      <w:r w:rsidRPr="00363E4A">
        <w:rPr>
          <w:b/>
          <w:sz w:val="24"/>
          <w:szCs w:val="24"/>
          <w:lang w:val="la-Latn"/>
        </w:rPr>
        <w:t xml:space="preserve">, </w:t>
      </w:r>
      <w:r w:rsidR="00B839E3" w:rsidRPr="00B839E3">
        <w:rPr>
          <w:sz w:val="24"/>
          <w:szCs w:val="24"/>
          <w:lang w:val="hr-HR"/>
        </w:rPr>
        <w:t>Kina</w:t>
      </w:r>
      <w:r w:rsidR="004A46A8">
        <w:rPr>
          <w:sz w:val="24"/>
          <w:szCs w:val="24"/>
          <w:lang w:val="hr-HR"/>
        </w:rPr>
        <w:t xml:space="preserve"> </w:t>
      </w:r>
      <w:r w:rsidR="00B839E3" w:rsidRPr="00B839E3">
        <w:rPr>
          <w:sz w:val="24"/>
          <w:szCs w:val="24"/>
          <w:lang w:val="hr-HR"/>
        </w:rPr>
        <w:t>7,3%, Indija 4,6%, UK 3,9%.</w:t>
      </w:r>
    </w:p>
    <w:p w:rsidR="00AF7E98" w:rsidRPr="00AF7E98" w:rsidRDefault="00F66C3E" w:rsidP="002427F5">
      <w:pPr>
        <w:pStyle w:val="INormal"/>
        <w:rPr>
          <w:sz w:val="24"/>
          <w:szCs w:val="24"/>
          <w:lang w:val="hr-HR"/>
        </w:rPr>
      </w:pPr>
      <w:r w:rsidRPr="00363E4A">
        <w:rPr>
          <w:b/>
          <w:sz w:val="24"/>
          <w:szCs w:val="24"/>
          <w:lang w:val="la-Latn"/>
        </w:rPr>
        <w:t xml:space="preserve">Najznačajniji izvozni proizvodi: </w:t>
      </w:r>
      <w:r w:rsidR="00AF7E98" w:rsidRPr="00AF7E98">
        <w:rPr>
          <w:sz w:val="24"/>
          <w:szCs w:val="24"/>
          <w:lang w:val="hr-HR"/>
        </w:rPr>
        <w:t>električni aparati i oprema</w:t>
      </w:r>
      <w:r w:rsidR="00AF7E98">
        <w:rPr>
          <w:sz w:val="24"/>
          <w:szCs w:val="24"/>
          <w:lang w:val="hr-HR"/>
        </w:rPr>
        <w:t>, dragocjeni metali, optički mjerni instrumenti, strojevi i mehanički uređaji.</w:t>
      </w:r>
    </w:p>
    <w:p w:rsidR="002427F5" w:rsidRPr="00B839E3" w:rsidRDefault="002427F5" w:rsidP="002427F5">
      <w:pPr>
        <w:pStyle w:val="INormal"/>
        <w:rPr>
          <w:sz w:val="24"/>
          <w:szCs w:val="24"/>
          <w:lang w:val="hr-HR"/>
        </w:rPr>
      </w:pPr>
      <w:r w:rsidRPr="00363E4A">
        <w:rPr>
          <w:b/>
          <w:sz w:val="24"/>
          <w:szCs w:val="24"/>
          <w:lang w:val="la-Latn"/>
        </w:rPr>
        <w:t>Najznačajnije zemlje uvoza</w:t>
      </w:r>
      <w:r w:rsidR="00B839E3">
        <w:rPr>
          <w:b/>
          <w:sz w:val="24"/>
          <w:szCs w:val="24"/>
          <w:lang w:val="hr-HR"/>
        </w:rPr>
        <w:t xml:space="preserve"> 2021</w:t>
      </w:r>
      <w:r w:rsidR="004A46A8">
        <w:rPr>
          <w:b/>
          <w:sz w:val="24"/>
          <w:szCs w:val="24"/>
          <w:lang w:val="hr-HR"/>
        </w:rPr>
        <w:t>.</w:t>
      </w:r>
      <w:r w:rsidRPr="00363E4A">
        <w:rPr>
          <w:b/>
          <w:sz w:val="24"/>
          <w:szCs w:val="24"/>
          <w:lang w:val="la-Latn"/>
        </w:rPr>
        <w:t xml:space="preserve">: </w:t>
      </w:r>
      <w:r w:rsidR="00B839E3" w:rsidRPr="00B839E3">
        <w:rPr>
          <w:sz w:val="24"/>
          <w:szCs w:val="24"/>
          <w:lang w:val="hr-HR"/>
        </w:rPr>
        <w:t>Kina11,9%, SAD 9,3%, Švicarska 7,3%, Njemačka 7,2%.</w:t>
      </w:r>
    </w:p>
    <w:p w:rsidR="00E93FE1" w:rsidRDefault="002427F5" w:rsidP="002427F5">
      <w:pPr>
        <w:pStyle w:val="INormal"/>
        <w:rPr>
          <w:sz w:val="24"/>
          <w:szCs w:val="24"/>
          <w:lang w:val="hr-HR"/>
        </w:rPr>
      </w:pPr>
      <w:r w:rsidRPr="00363E4A">
        <w:rPr>
          <w:b/>
          <w:sz w:val="24"/>
          <w:szCs w:val="24"/>
          <w:lang w:val="la-Latn"/>
        </w:rPr>
        <w:t xml:space="preserve">Najznačajniji uvozni proizvodi: </w:t>
      </w:r>
      <w:r w:rsidR="00AF7E98" w:rsidRPr="00AF7E98">
        <w:rPr>
          <w:sz w:val="24"/>
          <w:szCs w:val="24"/>
          <w:lang w:val="hr-HR"/>
        </w:rPr>
        <w:t xml:space="preserve">strojevi i mehanički uređaji, elektronički aparati i oprema, </w:t>
      </w:r>
      <w:r w:rsidR="00022EC0" w:rsidRPr="00AF7E98">
        <w:rPr>
          <w:sz w:val="24"/>
          <w:szCs w:val="24"/>
          <w:lang w:val="hr-HR"/>
        </w:rPr>
        <w:t>mineralna</w:t>
      </w:r>
      <w:r w:rsidR="00AF7E98" w:rsidRPr="00AF7E98">
        <w:rPr>
          <w:sz w:val="24"/>
          <w:szCs w:val="24"/>
          <w:lang w:val="hr-HR"/>
        </w:rPr>
        <w:t xml:space="preserve"> goriva i ulja i vozila.</w:t>
      </w:r>
    </w:p>
    <w:p w:rsidR="00A83E88" w:rsidRPr="00A83E88" w:rsidRDefault="00A83E88" w:rsidP="002427F5">
      <w:pPr>
        <w:pStyle w:val="INormal"/>
        <w:rPr>
          <w:i/>
          <w:lang w:val="hr-HR"/>
        </w:rPr>
      </w:pPr>
      <w:r w:rsidRPr="00A83E88">
        <w:rPr>
          <w:i/>
          <w:lang w:val="hr-HR"/>
        </w:rPr>
        <w:t>Izvor: HGK</w:t>
      </w:r>
    </w:p>
    <w:p w:rsidR="00E1189B" w:rsidRPr="00363E4A" w:rsidRDefault="00E1189B" w:rsidP="00E1189B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D387B" w:rsidRPr="00363E4A" w:rsidTr="008D387B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D387B" w:rsidRPr="00363E4A" w:rsidRDefault="008D387B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363E4A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4A284A" w:rsidRPr="00363E4A" w:rsidRDefault="008D387B" w:rsidP="008D387B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363E4A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D387B" w:rsidRPr="00363E4A" w:rsidTr="008D387B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D387B" w:rsidRPr="00363E4A" w:rsidRDefault="008D387B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363E4A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4A284A" w:rsidRPr="00363E4A" w:rsidRDefault="008C3671" w:rsidP="00C42F86">
      <w:pPr>
        <w:pStyle w:val="INormal"/>
        <w:spacing w:after="0"/>
        <w:rPr>
          <w:rFonts w:cs="Arial"/>
          <w:i/>
          <w:lang w:val="la-Latn"/>
        </w:rPr>
      </w:pPr>
      <w:r w:rsidRPr="00363E4A">
        <w:rPr>
          <w:rFonts w:cs="Arial"/>
          <w:i/>
          <w:lang w:val="la-Latn"/>
        </w:rPr>
        <w:t xml:space="preserve">                                                                                                         </w:t>
      </w:r>
      <w:r w:rsidR="004708A2" w:rsidRPr="00363E4A">
        <w:rPr>
          <w:rFonts w:cs="Arial"/>
          <w:i/>
          <w:lang w:val="la-Latn"/>
        </w:rPr>
        <w:t xml:space="preserve">                     </w:t>
      </w:r>
    </w:p>
    <w:p w:rsidR="00112D7A" w:rsidRPr="00363E4A" w:rsidRDefault="00A83E88" w:rsidP="00C6361F">
      <w:pPr>
        <w:pStyle w:val="INormal"/>
        <w:spacing w:after="0"/>
        <w:rPr>
          <w:rFonts w:cs="Arial"/>
          <w:i/>
          <w:lang w:val="la-Latn"/>
        </w:rPr>
      </w:pPr>
      <w:r>
        <w:rPr>
          <w:rFonts w:cs="Arial"/>
          <w:i/>
          <w:lang w:val="hr-HR"/>
        </w:rPr>
        <w:tab/>
      </w:r>
      <w:r>
        <w:rPr>
          <w:rFonts w:cs="Arial"/>
          <w:i/>
          <w:lang w:val="hr-HR"/>
        </w:rPr>
        <w:tab/>
      </w:r>
      <w:r>
        <w:rPr>
          <w:rFonts w:cs="Arial"/>
          <w:i/>
          <w:lang w:val="hr-HR"/>
        </w:rPr>
        <w:tab/>
      </w:r>
      <w:r>
        <w:rPr>
          <w:rFonts w:cs="Arial"/>
          <w:i/>
          <w:lang w:val="hr-HR"/>
        </w:rPr>
        <w:tab/>
      </w:r>
      <w:r>
        <w:rPr>
          <w:rFonts w:cs="Arial"/>
          <w:i/>
          <w:lang w:val="hr-HR"/>
        </w:rPr>
        <w:tab/>
      </w:r>
      <w:r>
        <w:rPr>
          <w:rFonts w:cs="Arial"/>
          <w:i/>
          <w:lang w:val="hr-HR"/>
        </w:rPr>
        <w:tab/>
      </w:r>
      <w:r w:rsidR="00D60C24">
        <w:rPr>
          <w:rFonts w:cs="Arial"/>
          <w:i/>
          <w:lang w:val="hr-HR"/>
        </w:rPr>
        <w:t xml:space="preserve">       </w:t>
      </w:r>
      <w:r w:rsidR="00BB5400">
        <w:rPr>
          <w:rFonts w:cs="Arial"/>
          <w:i/>
          <w:lang w:val="hr-HR"/>
        </w:rPr>
        <w:t xml:space="preserve">                    </w:t>
      </w:r>
      <w:r w:rsidR="00445FFB">
        <w:rPr>
          <w:rFonts w:cs="Arial"/>
          <w:i/>
          <w:lang w:val="hr-HR"/>
        </w:rPr>
        <w:t xml:space="preserve">   </w:t>
      </w:r>
      <w:r w:rsidR="004A46A8">
        <w:rPr>
          <w:rFonts w:cs="Arial"/>
          <w:i/>
          <w:lang w:val="hr-HR"/>
        </w:rPr>
        <w:t>U</w:t>
      </w:r>
      <w:r w:rsidR="00C6361F">
        <w:rPr>
          <w:rFonts w:cs="Arial"/>
          <w:i/>
          <w:lang w:val="hr-HR"/>
        </w:rPr>
        <w:t xml:space="preserve"> </w:t>
      </w:r>
      <w:r w:rsidR="00481EEC" w:rsidRPr="00363E4A">
        <w:rPr>
          <w:rFonts w:cs="Arial"/>
          <w:i/>
          <w:lang w:val="la-Latn"/>
        </w:rPr>
        <w:t xml:space="preserve">milijunima </w:t>
      </w:r>
      <w:r w:rsidR="00AE5530" w:rsidRPr="00363E4A">
        <w:rPr>
          <w:rFonts w:cs="Arial"/>
          <w:i/>
          <w:lang w:val="la-Latn"/>
        </w:rPr>
        <w:t>USD</w:t>
      </w:r>
    </w:p>
    <w:tbl>
      <w:tblPr>
        <w:tblW w:w="90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44"/>
        <w:gridCol w:w="1484"/>
        <w:gridCol w:w="1484"/>
        <w:gridCol w:w="1484"/>
        <w:gridCol w:w="1484"/>
        <w:gridCol w:w="1484"/>
      </w:tblGrid>
      <w:tr w:rsidR="004A46A8" w:rsidRPr="00363E4A" w:rsidTr="004A46A8">
        <w:trPr>
          <w:trHeight w:val="445"/>
          <w:tblCellSpacing w:w="20" w:type="dxa"/>
        </w:trPr>
        <w:tc>
          <w:tcPr>
            <w:tcW w:w="1584" w:type="dxa"/>
            <w:shd w:val="clear" w:color="auto" w:fill="9CC2E5" w:themeFill="accent1" w:themeFillTint="99"/>
            <w:vAlign w:val="center"/>
          </w:tcPr>
          <w:p w:rsidR="004A46A8" w:rsidRPr="00363E4A" w:rsidRDefault="004A46A8" w:rsidP="004A46A8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444" w:type="dxa"/>
            <w:shd w:val="clear" w:color="auto" w:fill="9CC2E5" w:themeFill="accent1" w:themeFillTint="99"/>
            <w:vAlign w:val="center"/>
          </w:tcPr>
          <w:p w:rsidR="004A46A8" w:rsidRPr="00363E4A" w:rsidRDefault="004A46A8" w:rsidP="004A46A8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63E4A">
              <w:rPr>
                <w:rFonts w:eastAsia="Arial"/>
                <w:b/>
                <w:sz w:val="24"/>
                <w:szCs w:val="24"/>
                <w:lang w:val="la-Latn"/>
              </w:rPr>
              <w:t xml:space="preserve"> 2018.</w:t>
            </w:r>
          </w:p>
        </w:tc>
        <w:tc>
          <w:tcPr>
            <w:tcW w:w="1444" w:type="dxa"/>
            <w:shd w:val="clear" w:color="auto" w:fill="9CC2E5" w:themeFill="accent1" w:themeFillTint="99"/>
            <w:vAlign w:val="center"/>
          </w:tcPr>
          <w:p w:rsidR="004A46A8" w:rsidRPr="00444793" w:rsidRDefault="004A46A8" w:rsidP="004A46A8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2019.</w:t>
            </w:r>
          </w:p>
        </w:tc>
        <w:tc>
          <w:tcPr>
            <w:tcW w:w="1444" w:type="dxa"/>
            <w:shd w:val="clear" w:color="auto" w:fill="9CC2E5" w:themeFill="accent1" w:themeFillTint="99"/>
            <w:vAlign w:val="center"/>
          </w:tcPr>
          <w:p w:rsidR="004A46A8" w:rsidRPr="00444793" w:rsidRDefault="004A46A8" w:rsidP="004A46A8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2020</w:t>
            </w:r>
            <w:r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444" w:type="dxa"/>
            <w:shd w:val="clear" w:color="auto" w:fill="9CC2E5" w:themeFill="accent1" w:themeFillTint="99"/>
            <w:vAlign w:val="center"/>
          </w:tcPr>
          <w:p w:rsidR="004A46A8" w:rsidRPr="00444793" w:rsidRDefault="004A46A8" w:rsidP="004A46A8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</w:t>
            </w:r>
            <w:r>
              <w:rPr>
                <w:rFonts w:eastAsia="Arial"/>
                <w:b/>
                <w:sz w:val="24"/>
                <w:szCs w:val="24"/>
              </w:rPr>
              <w:t>021</w:t>
            </w:r>
            <w:r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424" w:type="dxa"/>
            <w:shd w:val="clear" w:color="auto" w:fill="9CC2E5" w:themeFill="accent1" w:themeFillTint="99"/>
            <w:vAlign w:val="center"/>
          </w:tcPr>
          <w:p w:rsidR="004A46A8" w:rsidRPr="00444793" w:rsidRDefault="004A46A8" w:rsidP="004A46A8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I.-VI. 2022</w:t>
            </w:r>
            <w:r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4A46A8" w:rsidRPr="00363E4A" w:rsidTr="004A46A8">
        <w:trPr>
          <w:trHeight w:val="413"/>
          <w:tblCellSpacing w:w="20" w:type="dxa"/>
        </w:trPr>
        <w:tc>
          <w:tcPr>
            <w:tcW w:w="1584" w:type="dxa"/>
            <w:shd w:val="clear" w:color="auto" w:fill="9CC2E5" w:themeFill="accent1" w:themeFillTint="99"/>
            <w:vAlign w:val="center"/>
          </w:tcPr>
          <w:p w:rsidR="004A46A8" w:rsidRPr="00363E4A" w:rsidRDefault="004A46A8" w:rsidP="00C209B8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63E4A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44" w:type="dxa"/>
            <w:shd w:val="clear" w:color="auto" w:fill="FFFFFF"/>
          </w:tcPr>
          <w:p w:rsidR="004A46A8" w:rsidRPr="00363E4A" w:rsidRDefault="004A46A8" w:rsidP="00C209B8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363E4A">
              <w:rPr>
                <w:rFonts w:cs="Arial"/>
                <w:sz w:val="24"/>
                <w:szCs w:val="24"/>
                <w:lang w:val="la-Latn"/>
              </w:rPr>
              <w:t>33,9</w:t>
            </w:r>
          </w:p>
        </w:tc>
        <w:tc>
          <w:tcPr>
            <w:tcW w:w="1444" w:type="dxa"/>
            <w:shd w:val="clear" w:color="auto" w:fill="FFFFFF"/>
          </w:tcPr>
          <w:p w:rsidR="004A46A8" w:rsidRPr="00444793" w:rsidRDefault="004A46A8" w:rsidP="00C209B8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44,0</w:t>
            </w:r>
          </w:p>
        </w:tc>
        <w:tc>
          <w:tcPr>
            <w:tcW w:w="1444" w:type="dxa"/>
            <w:shd w:val="clear" w:color="auto" w:fill="FFFFFF"/>
          </w:tcPr>
          <w:p w:rsidR="004A46A8" w:rsidRDefault="004A46A8" w:rsidP="00C209B8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36,5</w:t>
            </w:r>
          </w:p>
        </w:tc>
        <w:tc>
          <w:tcPr>
            <w:tcW w:w="1444" w:type="dxa"/>
            <w:shd w:val="clear" w:color="auto" w:fill="FFFFFF"/>
          </w:tcPr>
          <w:p w:rsidR="004A46A8" w:rsidRPr="00262C3B" w:rsidRDefault="004A46A8" w:rsidP="00C209B8">
            <w:pPr>
              <w:pStyle w:val="INormal"/>
              <w:jc w:val="center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41,4</w:t>
            </w:r>
          </w:p>
        </w:tc>
        <w:tc>
          <w:tcPr>
            <w:tcW w:w="1424" w:type="dxa"/>
            <w:shd w:val="clear" w:color="auto" w:fill="FFFFFF"/>
          </w:tcPr>
          <w:p w:rsidR="004A46A8" w:rsidRPr="00DB120C" w:rsidRDefault="004A46A8" w:rsidP="00C209B8">
            <w:pPr>
              <w:pStyle w:val="INormal"/>
              <w:jc w:val="center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69,3</w:t>
            </w:r>
          </w:p>
        </w:tc>
      </w:tr>
      <w:tr w:rsidR="004A46A8" w:rsidRPr="00363E4A" w:rsidTr="004A46A8">
        <w:trPr>
          <w:trHeight w:val="413"/>
          <w:tblCellSpacing w:w="20" w:type="dxa"/>
        </w:trPr>
        <w:tc>
          <w:tcPr>
            <w:tcW w:w="1584" w:type="dxa"/>
            <w:shd w:val="clear" w:color="auto" w:fill="9CC2E5" w:themeFill="accent1" w:themeFillTint="99"/>
            <w:vAlign w:val="center"/>
          </w:tcPr>
          <w:p w:rsidR="004A46A8" w:rsidRPr="00363E4A" w:rsidRDefault="004A46A8" w:rsidP="00C209B8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63E4A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44" w:type="dxa"/>
            <w:shd w:val="clear" w:color="auto" w:fill="FFFFFF"/>
          </w:tcPr>
          <w:p w:rsidR="004A46A8" w:rsidRPr="00363E4A" w:rsidRDefault="004A46A8" w:rsidP="00C209B8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363E4A">
              <w:rPr>
                <w:rFonts w:cs="Arial"/>
                <w:sz w:val="24"/>
                <w:szCs w:val="24"/>
                <w:lang w:val="la-Latn"/>
              </w:rPr>
              <w:t>29,3</w:t>
            </w:r>
          </w:p>
        </w:tc>
        <w:tc>
          <w:tcPr>
            <w:tcW w:w="1444" w:type="dxa"/>
            <w:shd w:val="clear" w:color="auto" w:fill="FFFFFF"/>
          </w:tcPr>
          <w:p w:rsidR="004A46A8" w:rsidRPr="00444793" w:rsidRDefault="004A46A8" w:rsidP="00C209B8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57,2</w:t>
            </w:r>
          </w:p>
        </w:tc>
        <w:tc>
          <w:tcPr>
            <w:tcW w:w="1444" w:type="dxa"/>
            <w:shd w:val="clear" w:color="auto" w:fill="FFFFFF"/>
          </w:tcPr>
          <w:p w:rsidR="004A46A8" w:rsidRDefault="004A46A8" w:rsidP="00C209B8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22,9</w:t>
            </w:r>
          </w:p>
        </w:tc>
        <w:tc>
          <w:tcPr>
            <w:tcW w:w="1444" w:type="dxa"/>
            <w:shd w:val="clear" w:color="auto" w:fill="FFFFFF"/>
          </w:tcPr>
          <w:p w:rsidR="004A46A8" w:rsidRPr="00262C3B" w:rsidRDefault="004A46A8" w:rsidP="00261F3B">
            <w:pPr>
              <w:pStyle w:val="INormal"/>
              <w:jc w:val="center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21,0</w:t>
            </w:r>
          </w:p>
        </w:tc>
        <w:tc>
          <w:tcPr>
            <w:tcW w:w="1424" w:type="dxa"/>
            <w:shd w:val="clear" w:color="auto" w:fill="FFFFFF"/>
          </w:tcPr>
          <w:p w:rsidR="004A46A8" w:rsidRPr="00262C3B" w:rsidRDefault="004A46A8" w:rsidP="00DB120C">
            <w:pPr>
              <w:pStyle w:val="INormal"/>
              <w:jc w:val="center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25,0</w:t>
            </w:r>
          </w:p>
        </w:tc>
      </w:tr>
      <w:tr w:rsidR="004A46A8" w:rsidRPr="00363E4A" w:rsidTr="004A46A8">
        <w:trPr>
          <w:trHeight w:val="413"/>
          <w:tblCellSpacing w:w="20" w:type="dxa"/>
        </w:trPr>
        <w:tc>
          <w:tcPr>
            <w:tcW w:w="1584" w:type="dxa"/>
            <w:shd w:val="clear" w:color="auto" w:fill="9CC2E5" w:themeFill="accent1" w:themeFillTint="99"/>
            <w:vAlign w:val="center"/>
          </w:tcPr>
          <w:p w:rsidR="004A46A8" w:rsidRPr="00363E4A" w:rsidRDefault="004A46A8" w:rsidP="00861499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63E4A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44" w:type="dxa"/>
            <w:shd w:val="clear" w:color="auto" w:fill="FFFFFF"/>
          </w:tcPr>
          <w:p w:rsidR="004A46A8" w:rsidRPr="00363E4A" w:rsidRDefault="004A46A8" w:rsidP="0086149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363E4A">
              <w:rPr>
                <w:rFonts w:cs="Arial"/>
                <w:b/>
                <w:sz w:val="24"/>
                <w:szCs w:val="24"/>
                <w:lang w:val="la-Latn"/>
              </w:rPr>
              <w:t>63,2</w:t>
            </w:r>
          </w:p>
        </w:tc>
        <w:tc>
          <w:tcPr>
            <w:tcW w:w="1444" w:type="dxa"/>
            <w:shd w:val="clear" w:color="auto" w:fill="FFFFFF"/>
          </w:tcPr>
          <w:p w:rsidR="004A46A8" w:rsidRPr="00444793" w:rsidRDefault="004A46A8" w:rsidP="0086149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101,2</w:t>
            </w:r>
          </w:p>
        </w:tc>
        <w:tc>
          <w:tcPr>
            <w:tcW w:w="1444" w:type="dxa"/>
            <w:shd w:val="clear" w:color="auto" w:fill="FFFFFF"/>
          </w:tcPr>
          <w:p w:rsidR="004A46A8" w:rsidRDefault="004A46A8" w:rsidP="00861499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59,4</w:t>
            </w:r>
          </w:p>
        </w:tc>
        <w:tc>
          <w:tcPr>
            <w:tcW w:w="1444" w:type="dxa"/>
            <w:shd w:val="clear" w:color="auto" w:fill="FFFFFF"/>
          </w:tcPr>
          <w:p w:rsidR="004A46A8" w:rsidRPr="00262C3B" w:rsidRDefault="004A46A8" w:rsidP="00861499">
            <w:pPr>
              <w:pStyle w:val="INormal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62,4</w:t>
            </w:r>
          </w:p>
        </w:tc>
        <w:tc>
          <w:tcPr>
            <w:tcW w:w="1424" w:type="dxa"/>
            <w:shd w:val="clear" w:color="auto" w:fill="FFFFFF"/>
          </w:tcPr>
          <w:p w:rsidR="004A46A8" w:rsidRPr="000269B1" w:rsidRDefault="004A46A8" w:rsidP="00861499">
            <w:pPr>
              <w:pStyle w:val="INormal"/>
              <w:jc w:val="center"/>
              <w:rPr>
                <w:rFonts w:cs="Arial"/>
                <w:b/>
                <w:sz w:val="22"/>
                <w:szCs w:val="22"/>
              </w:rPr>
            </w:pPr>
            <w:r w:rsidRPr="000269B1">
              <w:rPr>
                <w:rFonts w:cs="Arial"/>
                <w:b/>
                <w:sz w:val="22"/>
                <w:szCs w:val="22"/>
                <w:lang w:val="hr-HR"/>
              </w:rPr>
              <w:t>94,3</w:t>
            </w:r>
          </w:p>
        </w:tc>
      </w:tr>
      <w:tr w:rsidR="004A46A8" w:rsidRPr="00363E4A" w:rsidTr="004A46A8">
        <w:trPr>
          <w:trHeight w:val="398"/>
          <w:tblCellSpacing w:w="20" w:type="dxa"/>
        </w:trPr>
        <w:tc>
          <w:tcPr>
            <w:tcW w:w="1584" w:type="dxa"/>
            <w:shd w:val="clear" w:color="auto" w:fill="9CC2E5" w:themeFill="accent1" w:themeFillTint="99"/>
            <w:vAlign w:val="center"/>
          </w:tcPr>
          <w:p w:rsidR="004A46A8" w:rsidRPr="00363E4A" w:rsidRDefault="004A46A8" w:rsidP="00C209B8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63E4A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44" w:type="dxa"/>
            <w:shd w:val="clear" w:color="auto" w:fill="FFFFFF"/>
          </w:tcPr>
          <w:p w:rsidR="004A46A8" w:rsidRPr="00363E4A" w:rsidRDefault="004A46A8" w:rsidP="00C209B8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363E4A">
              <w:rPr>
                <w:rFonts w:cs="Arial"/>
                <w:sz w:val="24"/>
                <w:szCs w:val="24"/>
                <w:lang w:val="la-Latn"/>
              </w:rPr>
              <w:t>4,6</w:t>
            </w:r>
          </w:p>
        </w:tc>
        <w:tc>
          <w:tcPr>
            <w:tcW w:w="1444" w:type="dxa"/>
            <w:shd w:val="clear" w:color="auto" w:fill="FFFFFF"/>
          </w:tcPr>
          <w:p w:rsidR="004A46A8" w:rsidRPr="00444793" w:rsidRDefault="004A46A8" w:rsidP="00C71244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-13,2</w:t>
            </w:r>
          </w:p>
        </w:tc>
        <w:tc>
          <w:tcPr>
            <w:tcW w:w="1444" w:type="dxa"/>
            <w:shd w:val="clear" w:color="auto" w:fill="FFFFFF"/>
          </w:tcPr>
          <w:p w:rsidR="004A46A8" w:rsidRDefault="004A46A8" w:rsidP="00C71244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D60C24">
              <w:rPr>
                <w:rFonts w:cs="Arial"/>
                <w:sz w:val="24"/>
                <w:szCs w:val="24"/>
                <w:lang w:val="hr-HR"/>
              </w:rPr>
              <w:t>13,6</w:t>
            </w:r>
          </w:p>
        </w:tc>
        <w:tc>
          <w:tcPr>
            <w:tcW w:w="1444" w:type="dxa"/>
            <w:shd w:val="clear" w:color="auto" w:fill="FFFFFF"/>
          </w:tcPr>
          <w:p w:rsidR="004A46A8" w:rsidRPr="00262C3B" w:rsidRDefault="004A46A8" w:rsidP="00261F3B">
            <w:pPr>
              <w:pStyle w:val="INormal"/>
              <w:jc w:val="center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20,4</w:t>
            </w:r>
          </w:p>
        </w:tc>
        <w:tc>
          <w:tcPr>
            <w:tcW w:w="1424" w:type="dxa"/>
            <w:shd w:val="clear" w:color="auto" w:fill="FFFFFF"/>
          </w:tcPr>
          <w:p w:rsidR="004A46A8" w:rsidRPr="00262C3B" w:rsidRDefault="004A46A8" w:rsidP="00DB120C">
            <w:pPr>
              <w:pStyle w:val="INormal"/>
              <w:jc w:val="center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44,3</w:t>
            </w:r>
          </w:p>
        </w:tc>
      </w:tr>
    </w:tbl>
    <w:p w:rsidR="00C209B8" w:rsidRPr="00363E4A" w:rsidRDefault="00112D7A" w:rsidP="00112D7A">
      <w:pPr>
        <w:pStyle w:val="INormal"/>
        <w:rPr>
          <w:rFonts w:cs="Arial"/>
          <w:i/>
          <w:lang w:val="la-Latn"/>
        </w:rPr>
      </w:pPr>
      <w:r w:rsidRPr="00363E4A">
        <w:rPr>
          <w:rFonts w:cs="Arial"/>
          <w:i/>
          <w:lang w:val="la-Latn"/>
        </w:rPr>
        <w:t xml:space="preserve">Izvor: </w:t>
      </w:r>
      <w:r w:rsidR="00011541" w:rsidRPr="00363E4A">
        <w:rPr>
          <w:rFonts w:cs="Arial"/>
          <w:i/>
          <w:lang w:val="la-Latn"/>
        </w:rPr>
        <w:t>DZS</w:t>
      </w:r>
    </w:p>
    <w:p w:rsidR="00112D7A" w:rsidRDefault="00112D7A" w:rsidP="008C3671">
      <w:pPr>
        <w:pStyle w:val="INormal"/>
        <w:spacing w:after="0"/>
        <w:rPr>
          <w:rFonts w:cs="Arial"/>
          <w:i/>
          <w:lang w:val="la-Latn"/>
        </w:rPr>
      </w:pPr>
    </w:p>
    <w:p w:rsidR="004A46A8" w:rsidRDefault="004A46A8" w:rsidP="008C3671">
      <w:pPr>
        <w:pStyle w:val="INormal"/>
        <w:spacing w:after="0"/>
        <w:rPr>
          <w:rFonts w:cs="Arial"/>
          <w:i/>
          <w:lang w:val="la-Latn"/>
        </w:rPr>
      </w:pPr>
    </w:p>
    <w:p w:rsidR="004A46A8" w:rsidRDefault="004A46A8" w:rsidP="008C3671">
      <w:pPr>
        <w:pStyle w:val="INormal"/>
        <w:spacing w:after="0"/>
        <w:rPr>
          <w:rFonts w:cs="Arial"/>
          <w:i/>
          <w:lang w:val="la-Latn"/>
        </w:rPr>
      </w:pPr>
    </w:p>
    <w:p w:rsidR="004A46A8" w:rsidRDefault="004A46A8" w:rsidP="008C3671">
      <w:pPr>
        <w:pStyle w:val="INormal"/>
        <w:spacing w:after="0"/>
        <w:rPr>
          <w:rFonts w:cs="Arial"/>
          <w:i/>
          <w:lang w:val="la-Latn"/>
        </w:rPr>
      </w:pPr>
    </w:p>
    <w:p w:rsidR="004A46A8" w:rsidRDefault="004A46A8" w:rsidP="008C3671">
      <w:pPr>
        <w:pStyle w:val="INormal"/>
        <w:spacing w:after="0"/>
        <w:rPr>
          <w:rFonts w:cs="Arial"/>
          <w:i/>
          <w:lang w:val="la-Latn"/>
        </w:rPr>
      </w:pPr>
    </w:p>
    <w:p w:rsidR="004A46A8" w:rsidRDefault="004A46A8" w:rsidP="008C3671">
      <w:pPr>
        <w:pStyle w:val="INormal"/>
        <w:spacing w:after="0"/>
        <w:rPr>
          <w:rFonts w:cs="Arial"/>
          <w:i/>
          <w:lang w:val="la-Latn"/>
        </w:rPr>
      </w:pPr>
    </w:p>
    <w:p w:rsidR="004A46A8" w:rsidRDefault="004A46A8" w:rsidP="008C3671">
      <w:pPr>
        <w:pStyle w:val="INormal"/>
        <w:spacing w:after="0"/>
        <w:rPr>
          <w:rFonts w:cs="Arial"/>
          <w:i/>
          <w:lang w:val="la-Latn"/>
        </w:rPr>
      </w:pPr>
    </w:p>
    <w:p w:rsidR="004A46A8" w:rsidRDefault="004A46A8" w:rsidP="008C3671">
      <w:pPr>
        <w:pStyle w:val="INormal"/>
        <w:spacing w:after="0"/>
        <w:rPr>
          <w:rFonts w:cs="Arial"/>
          <w:i/>
          <w:lang w:val="la-Latn"/>
        </w:rPr>
      </w:pPr>
    </w:p>
    <w:p w:rsidR="004A46A8" w:rsidRDefault="004A46A8" w:rsidP="008C3671">
      <w:pPr>
        <w:pStyle w:val="INormal"/>
        <w:spacing w:after="0"/>
        <w:rPr>
          <w:rFonts w:cs="Arial"/>
          <w:i/>
          <w:lang w:val="la-Latn"/>
        </w:rPr>
      </w:pPr>
    </w:p>
    <w:p w:rsidR="004A46A8" w:rsidRDefault="004A46A8" w:rsidP="008C3671">
      <w:pPr>
        <w:pStyle w:val="INormal"/>
        <w:spacing w:after="0"/>
        <w:rPr>
          <w:rFonts w:cs="Arial"/>
          <w:i/>
          <w:lang w:val="la-Latn"/>
        </w:rPr>
      </w:pPr>
    </w:p>
    <w:p w:rsidR="004A46A8" w:rsidRDefault="004A46A8" w:rsidP="008C3671">
      <w:pPr>
        <w:pStyle w:val="INormal"/>
        <w:spacing w:after="0"/>
        <w:rPr>
          <w:rFonts w:cs="Arial"/>
          <w:i/>
          <w:lang w:val="la-Latn"/>
        </w:rPr>
      </w:pPr>
    </w:p>
    <w:p w:rsidR="004A46A8" w:rsidRDefault="004A46A8" w:rsidP="008C3671">
      <w:pPr>
        <w:pStyle w:val="INormal"/>
        <w:spacing w:after="0"/>
        <w:rPr>
          <w:rFonts w:cs="Arial"/>
          <w:i/>
          <w:lang w:val="la-Latn"/>
        </w:rPr>
      </w:pPr>
    </w:p>
    <w:p w:rsidR="004A46A8" w:rsidRPr="00363E4A" w:rsidRDefault="004A46A8" w:rsidP="008C3671">
      <w:pPr>
        <w:pStyle w:val="INormal"/>
        <w:spacing w:after="0"/>
        <w:rPr>
          <w:rFonts w:cs="Arial"/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4"/>
        <w:gridCol w:w="1410"/>
        <w:gridCol w:w="3850"/>
        <w:gridCol w:w="1488"/>
        <w:gridCol w:w="1422"/>
      </w:tblGrid>
      <w:tr w:rsidR="00112D7A" w:rsidRPr="00363E4A" w:rsidTr="00786790">
        <w:trPr>
          <w:trHeight w:val="53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112D7A" w:rsidRPr="00151A2E" w:rsidRDefault="008C3671" w:rsidP="00151A2E">
            <w:pPr>
              <w:rPr>
                <w:rFonts w:eastAsia="Arial"/>
                <w:b/>
                <w:sz w:val="24"/>
                <w:szCs w:val="24"/>
              </w:rPr>
            </w:pPr>
            <w:r w:rsidRPr="00363E4A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IZVOZNIH PROIZVODA </w:t>
            </w:r>
            <w:r w:rsidR="004A46A8">
              <w:rPr>
                <w:rFonts w:eastAsia="Arial"/>
                <w:b/>
                <w:sz w:val="24"/>
                <w:szCs w:val="24"/>
              </w:rPr>
              <w:t>U</w:t>
            </w:r>
            <w:r w:rsidR="00D60C24">
              <w:rPr>
                <w:rFonts w:eastAsia="Arial"/>
                <w:b/>
                <w:sz w:val="24"/>
                <w:szCs w:val="24"/>
              </w:rPr>
              <w:t xml:space="preserve"> 2021</w:t>
            </w:r>
            <w:r w:rsidR="00151A2E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112D7A" w:rsidRPr="00363E4A" w:rsidTr="00363E4A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112D7A" w:rsidRPr="00363E4A" w:rsidRDefault="00112D7A" w:rsidP="00481EEC">
            <w:pPr>
              <w:jc w:val="center"/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63E4A"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12D7A" w:rsidRPr="00363E4A" w:rsidRDefault="00112D7A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63E4A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112D7A" w:rsidRPr="00363E4A" w:rsidRDefault="00112D7A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63E4A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112D7A" w:rsidRPr="00363E4A" w:rsidRDefault="0007488C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63E4A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112D7A" w:rsidRPr="00363E4A" w:rsidRDefault="00481EEC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63E4A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%</w:t>
            </w:r>
          </w:p>
        </w:tc>
      </w:tr>
      <w:tr w:rsidR="00363E4A" w:rsidRPr="00363E4A" w:rsidTr="00363E4A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363E4A" w:rsidRPr="00363E4A" w:rsidRDefault="000024AE" w:rsidP="00363E4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63E4A" w:rsidRPr="00151A2E" w:rsidRDefault="00151A2E" w:rsidP="00363E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3004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63E4A" w:rsidRPr="00151A2E" w:rsidRDefault="00151A2E" w:rsidP="00363E4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Lijekovi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D60C24" w:rsidRPr="00D60C24" w:rsidRDefault="00D60C24" w:rsidP="00D60C24">
            <w:pPr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D60C24">
              <w:rPr>
                <w:color w:val="000000"/>
                <w:sz w:val="22"/>
                <w:szCs w:val="22"/>
              </w:rPr>
              <w:t>17.968.107</w:t>
            </w:r>
          </w:p>
          <w:p w:rsidR="00363E4A" w:rsidRPr="00D60C24" w:rsidRDefault="00363E4A" w:rsidP="00031FAA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val="la-Latn"/>
              </w:rPr>
            </w:pP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63E4A" w:rsidRPr="00151A2E" w:rsidRDefault="004A46A8" w:rsidP="00363E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51,8</w:t>
            </w:r>
          </w:p>
        </w:tc>
      </w:tr>
      <w:tr w:rsidR="00363E4A" w:rsidRPr="00363E4A" w:rsidTr="00363E4A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363E4A" w:rsidRPr="00363E4A" w:rsidRDefault="000024AE" w:rsidP="00363E4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>
              <w:rPr>
                <w:rFonts w:eastAsia="Arial"/>
                <w:sz w:val="24"/>
                <w:szCs w:val="24"/>
                <w:lang w:val="la-Latn"/>
              </w:rPr>
              <w:t>2</w:t>
            </w:r>
            <w:r w:rsidR="00363E4A" w:rsidRPr="00363E4A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63E4A" w:rsidRPr="00151A2E" w:rsidRDefault="000024AE" w:rsidP="00002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8504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63E4A" w:rsidRPr="00031FAA" w:rsidRDefault="000024AE" w:rsidP="00031FAA">
            <w:pPr>
              <w:jc w:val="left"/>
              <w:rPr>
                <w:color w:val="000000"/>
                <w:sz w:val="24"/>
                <w:szCs w:val="24"/>
              </w:rPr>
            </w:pPr>
            <w:r w:rsidRPr="00031FAA">
              <w:rPr>
                <w:color w:val="000000"/>
                <w:sz w:val="24"/>
                <w:szCs w:val="24"/>
              </w:rPr>
              <w:t>Električni transformatori, statički pretvarači (npr. ispravljači) i indukcijske zavojnice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D60C24" w:rsidRPr="00D60C24" w:rsidRDefault="00D60C24" w:rsidP="00D60C24">
            <w:pPr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D60C24">
              <w:rPr>
                <w:color w:val="000000"/>
                <w:sz w:val="22"/>
                <w:szCs w:val="22"/>
              </w:rPr>
              <w:t>1.046.768</w:t>
            </w:r>
          </w:p>
          <w:p w:rsidR="00363E4A" w:rsidRPr="00D60C24" w:rsidRDefault="00363E4A" w:rsidP="00031F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63E4A" w:rsidRPr="00151A2E" w:rsidRDefault="004A46A8" w:rsidP="00363E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63E4A" w:rsidRPr="00363E4A" w:rsidTr="00363E4A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363E4A" w:rsidRPr="00363E4A" w:rsidRDefault="000024AE" w:rsidP="00363E4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>
              <w:rPr>
                <w:rFonts w:eastAsia="Arial"/>
                <w:sz w:val="24"/>
                <w:szCs w:val="24"/>
                <w:lang w:val="la-Latn"/>
              </w:rPr>
              <w:t>3</w:t>
            </w:r>
            <w:r w:rsidR="00363E4A" w:rsidRPr="00363E4A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63E4A" w:rsidRPr="00151A2E" w:rsidRDefault="00D60C24" w:rsidP="00363E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8903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63E4A" w:rsidRPr="00363E4A" w:rsidRDefault="00D60C24" w:rsidP="00363E4A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 w:rsidRPr="00D60C24">
              <w:rPr>
                <w:color w:val="000000"/>
                <w:sz w:val="24"/>
                <w:szCs w:val="24"/>
                <w:lang w:val="la-Latn"/>
              </w:rPr>
              <w:t>Jahte i druga plovila za sport ili razbibrigu; brodice na vesla i kanui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D60C24" w:rsidRPr="00D60C24" w:rsidRDefault="00D60C24" w:rsidP="00D60C24">
            <w:pPr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D60C24">
              <w:rPr>
                <w:color w:val="000000"/>
                <w:sz w:val="22"/>
                <w:szCs w:val="22"/>
              </w:rPr>
              <w:t>1.037.079</w:t>
            </w:r>
          </w:p>
          <w:p w:rsidR="00363E4A" w:rsidRPr="00D60C24" w:rsidRDefault="00363E4A" w:rsidP="00031FAA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val="la-Latn"/>
              </w:rPr>
            </w:pP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63E4A" w:rsidRPr="00151A2E" w:rsidRDefault="004A46A8" w:rsidP="00363E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63E4A" w:rsidRPr="00363E4A" w:rsidTr="00363E4A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363E4A" w:rsidRPr="00363E4A" w:rsidRDefault="000024AE" w:rsidP="00363E4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>
              <w:rPr>
                <w:rFonts w:eastAsia="Arial"/>
                <w:sz w:val="24"/>
                <w:szCs w:val="24"/>
                <w:lang w:val="la-Latn"/>
              </w:rPr>
              <w:t>4</w:t>
            </w:r>
            <w:r w:rsidR="00363E4A" w:rsidRPr="00363E4A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63E4A" w:rsidRPr="00151A2E" w:rsidRDefault="00D60C24" w:rsidP="00363E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2931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63E4A" w:rsidRPr="00363E4A" w:rsidRDefault="00D60C24" w:rsidP="00151A2E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 w:rsidRPr="00D60C24">
              <w:rPr>
                <w:color w:val="000000"/>
                <w:sz w:val="24"/>
                <w:szCs w:val="24"/>
                <w:lang w:val="la-Latn"/>
              </w:rPr>
              <w:t>Organsko-anorganski spojevi, drugdje nenavedeni (osim organskih sumporovih spojeva i onih od žive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D60C24" w:rsidRPr="00D60C24" w:rsidRDefault="00D60C24" w:rsidP="00D60C24">
            <w:pPr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D60C24">
              <w:rPr>
                <w:color w:val="000000"/>
                <w:sz w:val="22"/>
                <w:szCs w:val="22"/>
              </w:rPr>
              <w:t>1.021.225</w:t>
            </w:r>
          </w:p>
          <w:p w:rsidR="00363E4A" w:rsidRPr="00D60C24" w:rsidRDefault="00363E4A" w:rsidP="00031FAA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val="la-Latn"/>
              </w:rPr>
            </w:pP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63E4A" w:rsidRPr="00151A2E" w:rsidRDefault="004A46A8" w:rsidP="00363E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63E4A" w:rsidRPr="00363E4A" w:rsidTr="00363E4A">
        <w:trPr>
          <w:trHeight w:val="392"/>
          <w:tblCellSpacing w:w="20" w:type="dxa"/>
        </w:trPr>
        <w:tc>
          <w:tcPr>
            <w:tcW w:w="6054" w:type="dxa"/>
            <w:gridSpan w:val="3"/>
            <w:shd w:val="clear" w:color="auto" w:fill="FFFFFF"/>
            <w:vAlign w:val="center"/>
          </w:tcPr>
          <w:p w:rsidR="00363E4A" w:rsidRPr="00363E4A" w:rsidRDefault="00363E4A" w:rsidP="00363E4A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63E4A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448" w:type="dxa"/>
            <w:shd w:val="clear" w:color="auto" w:fill="FFFFFF"/>
          </w:tcPr>
          <w:p w:rsidR="00363E4A" w:rsidRPr="00D60C24" w:rsidRDefault="00D60C24" w:rsidP="00031FAA">
            <w:pPr>
              <w:suppressAutoHyphens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21.073.179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363E4A" w:rsidRPr="00151A2E" w:rsidRDefault="004A46A8" w:rsidP="00363E4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60,8</w:t>
            </w:r>
          </w:p>
        </w:tc>
      </w:tr>
      <w:tr w:rsidR="00363E4A" w:rsidRPr="00363E4A" w:rsidTr="00363E4A">
        <w:trPr>
          <w:trHeight w:val="392"/>
          <w:tblCellSpacing w:w="20" w:type="dxa"/>
        </w:trPr>
        <w:tc>
          <w:tcPr>
            <w:tcW w:w="6054" w:type="dxa"/>
            <w:gridSpan w:val="3"/>
            <w:shd w:val="clear" w:color="auto" w:fill="FFFFFF"/>
            <w:vAlign w:val="center"/>
          </w:tcPr>
          <w:p w:rsidR="00363E4A" w:rsidRPr="00363E4A" w:rsidRDefault="00363E4A" w:rsidP="00363E4A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63E4A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448" w:type="dxa"/>
            <w:shd w:val="clear" w:color="auto" w:fill="FFFFFF"/>
          </w:tcPr>
          <w:p w:rsidR="00363E4A" w:rsidRPr="00D60C24" w:rsidRDefault="00D60C24" w:rsidP="00031FAA">
            <w:pPr>
              <w:suppressAutoHyphens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34.651.795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363E4A" w:rsidRPr="004A46A8" w:rsidRDefault="004A46A8" w:rsidP="00363E4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100,0</w:t>
            </w:r>
          </w:p>
        </w:tc>
      </w:tr>
    </w:tbl>
    <w:p w:rsidR="004A284A" w:rsidRPr="00363E4A" w:rsidRDefault="00481EEC" w:rsidP="00A27CA5">
      <w:pPr>
        <w:pStyle w:val="INormal"/>
        <w:rPr>
          <w:rFonts w:cs="Arial"/>
          <w:i/>
          <w:lang w:val="la-Latn"/>
        </w:rPr>
      </w:pPr>
      <w:r w:rsidRPr="00363E4A">
        <w:rPr>
          <w:rFonts w:cs="Arial"/>
          <w:i/>
          <w:lang w:val="la-Latn"/>
        </w:rPr>
        <w:t xml:space="preserve">Izvor: </w:t>
      </w:r>
      <w:r w:rsidR="00151A2E">
        <w:rPr>
          <w:rFonts w:cs="Arial"/>
          <w:i/>
          <w:lang w:val="la-Latn"/>
        </w:rPr>
        <w:t>DZS</w:t>
      </w:r>
    </w:p>
    <w:p w:rsidR="00C209B8" w:rsidRPr="00363E4A" w:rsidRDefault="00C209B8" w:rsidP="00A27CA5">
      <w:pPr>
        <w:pStyle w:val="INormal"/>
        <w:rPr>
          <w:lang w:val="la-Latn"/>
        </w:rPr>
      </w:pPr>
    </w:p>
    <w:p w:rsidR="008C3671" w:rsidRPr="00363E4A" w:rsidRDefault="008C3671" w:rsidP="008C3671">
      <w:pPr>
        <w:pStyle w:val="INormal"/>
        <w:rPr>
          <w:rFonts w:cs="Arial"/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411"/>
        <w:gridCol w:w="3849"/>
        <w:gridCol w:w="1488"/>
        <w:gridCol w:w="1423"/>
      </w:tblGrid>
      <w:tr w:rsidR="00481EEC" w:rsidRPr="00363E4A" w:rsidTr="00786790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481EEC" w:rsidRPr="00151A2E" w:rsidRDefault="008C3671" w:rsidP="00151A2E">
            <w:pPr>
              <w:rPr>
                <w:rFonts w:eastAsia="Arial"/>
                <w:b/>
                <w:sz w:val="24"/>
                <w:szCs w:val="24"/>
              </w:rPr>
            </w:pPr>
            <w:r w:rsidRPr="00363E4A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 w:rsidR="00B57AF3">
              <w:rPr>
                <w:rFonts w:eastAsia="Arial"/>
                <w:b/>
                <w:sz w:val="24"/>
                <w:szCs w:val="24"/>
              </w:rPr>
              <w:t xml:space="preserve"> 2021</w:t>
            </w:r>
            <w:r w:rsidR="00151A2E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481EEC" w:rsidRPr="00363E4A" w:rsidTr="00363E4A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81EEC" w:rsidRPr="00363E4A" w:rsidRDefault="00481EEC" w:rsidP="009C6695">
            <w:pPr>
              <w:jc w:val="center"/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63E4A"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481EEC" w:rsidRPr="00363E4A" w:rsidRDefault="00481EEC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63E4A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09" w:type="dxa"/>
            <w:shd w:val="clear" w:color="auto" w:fill="FFFFFF"/>
            <w:vAlign w:val="center"/>
          </w:tcPr>
          <w:p w:rsidR="00481EEC" w:rsidRPr="00363E4A" w:rsidRDefault="00481EEC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63E4A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481EEC" w:rsidRPr="00363E4A" w:rsidRDefault="0007488C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63E4A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481EEC" w:rsidRPr="00363E4A" w:rsidRDefault="00481EEC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63E4A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%</w:t>
            </w:r>
          </w:p>
        </w:tc>
      </w:tr>
      <w:tr w:rsidR="00363E4A" w:rsidRPr="00363E4A" w:rsidTr="00363E4A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363E4A" w:rsidRPr="00363E4A" w:rsidRDefault="00363E4A" w:rsidP="00363E4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63E4A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63E4A" w:rsidRPr="00450CE7" w:rsidRDefault="00450CE7" w:rsidP="00363E4A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</w:rPr>
              <w:t>9305</w:t>
            </w:r>
          </w:p>
        </w:tc>
        <w:tc>
          <w:tcPr>
            <w:tcW w:w="380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63E4A" w:rsidRPr="00363E4A" w:rsidRDefault="004A46A8" w:rsidP="004A46A8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>
              <w:rPr>
                <w:color w:val="000000"/>
                <w:sz w:val="24"/>
                <w:szCs w:val="24"/>
                <w:lang w:val="la-Latn"/>
              </w:rPr>
              <w:t xml:space="preserve">Dijelovi i pribor za </w:t>
            </w:r>
            <w:r>
              <w:rPr>
                <w:color w:val="000000"/>
                <w:sz w:val="24"/>
                <w:szCs w:val="24"/>
              </w:rPr>
              <w:t>o</w:t>
            </w:r>
            <w:r w:rsidRPr="004A46A8">
              <w:rPr>
                <w:color w:val="000000"/>
                <w:sz w:val="24"/>
                <w:szCs w:val="24"/>
                <w:lang w:val="la-Latn"/>
              </w:rPr>
              <w:t>ružje i streljivo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50CE7" w:rsidRPr="00450CE7" w:rsidRDefault="00450CE7" w:rsidP="004A46A8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450CE7">
              <w:rPr>
                <w:color w:val="000000"/>
                <w:sz w:val="24"/>
                <w:szCs w:val="24"/>
              </w:rPr>
              <w:t>3.111.846</w:t>
            </w:r>
          </w:p>
          <w:p w:rsidR="00363E4A" w:rsidRPr="00450CE7" w:rsidRDefault="00363E4A" w:rsidP="004A46A8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val="la-Latn"/>
              </w:rPr>
            </w:pP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71244" w:rsidRPr="00C71244" w:rsidRDefault="004A46A8" w:rsidP="00C712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C71244" w:rsidRPr="00363E4A" w:rsidTr="00363E4A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C71244" w:rsidRPr="00C71244" w:rsidRDefault="00C71244" w:rsidP="00363E4A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71244" w:rsidRPr="00DE16BE" w:rsidRDefault="00450CE7" w:rsidP="00363E4A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E16BE">
              <w:rPr>
                <w:color w:val="000000"/>
                <w:sz w:val="24"/>
                <w:szCs w:val="24"/>
              </w:rPr>
              <w:t>2935</w:t>
            </w:r>
          </w:p>
        </w:tc>
        <w:tc>
          <w:tcPr>
            <w:tcW w:w="380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50CE7" w:rsidRPr="00DE16BE" w:rsidRDefault="00450CE7" w:rsidP="00450CE7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  <w:lang w:eastAsia="hr-HR"/>
              </w:rPr>
            </w:pPr>
            <w:r w:rsidRPr="00DE16BE">
              <w:rPr>
                <w:color w:val="000000"/>
                <w:sz w:val="22"/>
                <w:szCs w:val="22"/>
              </w:rPr>
              <w:t>Sulfonamidi</w:t>
            </w:r>
          </w:p>
          <w:p w:rsidR="00C71244" w:rsidRPr="00DE16BE" w:rsidRDefault="00C71244" w:rsidP="00031FAA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50CE7" w:rsidRPr="00450CE7" w:rsidRDefault="00450CE7" w:rsidP="00450CE7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450CE7">
              <w:rPr>
                <w:color w:val="000000"/>
                <w:sz w:val="24"/>
                <w:szCs w:val="24"/>
              </w:rPr>
              <w:t>1.944.458</w:t>
            </w:r>
          </w:p>
          <w:p w:rsidR="00C71244" w:rsidRPr="00450CE7" w:rsidRDefault="00C71244" w:rsidP="00C71244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71244" w:rsidRDefault="004A46A8" w:rsidP="00C712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C71244" w:rsidRPr="00363E4A" w:rsidTr="00363E4A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C71244" w:rsidRDefault="00C71244" w:rsidP="00C71244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71244" w:rsidRDefault="00450CE7" w:rsidP="00C71244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3004</w:t>
            </w:r>
          </w:p>
        </w:tc>
        <w:tc>
          <w:tcPr>
            <w:tcW w:w="380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71244" w:rsidRPr="00363E4A" w:rsidRDefault="00450CE7" w:rsidP="00C71244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 w:rsidRPr="00450CE7">
              <w:rPr>
                <w:color w:val="000000"/>
                <w:sz w:val="24"/>
                <w:szCs w:val="24"/>
                <w:lang w:val="la-Latn"/>
              </w:rPr>
              <w:t>Lijekovi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50CE7" w:rsidRPr="00450CE7" w:rsidRDefault="00450CE7" w:rsidP="00450CE7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450CE7">
              <w:rPr>
                <w:color w:val="000000"/>
                <w:sz w:val="24"/>
                <w:szCs w:val="24"/>
              </w:rPr>
              <w:t>1.387.515</w:t>
            </w:r>
          </w:p>
          <w:p w:rsidR="00C71244" w:rsidRPr="00450CE7" w:rsidRDefault="00C71244" w:rsidP="00031FAA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val="la-Latn"/>
              </w:rPr>
            </w:pP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71244" w:rsidRPr="00B57AF3" w:rsidRDefault="004A46A8" w:rsidP="00C712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</w:tr>
      <w:tr w:rsidR="00C71244" w:rsidRPr="00363E4A" w:rsidTr="00363E4A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C71244" w:rsidRPr="00363E4A" w:rsidRDefault="00C71244" w:rsidP="00C71244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>
              <w:rPr>
                <w:rFonts w:eastAsia="Arial"/>
                <w:sz w:val="24"/>
                <w:szCs w:val="24"/>
                <w:lang w:val="la-Latn"/>
              </w:rPr>
              <w:t>4</w:t>
            </w:r>
            <w:r w:rsidRPr="00363E4A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71244" w:rsidRPr="00363E4A" w:rsidRDefault="00C71244" w:rsidP="00C71244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363E4A">
              <w:rPr>
                <w:color w:val="000000"/>
                <w:sz w:val="24"/>
                <w:szCs w:val="24"/>
                <w:lang w:val="la-Latn"/>
              </w:rPr>
              <w:t>3808</w:t>
            </w:r>
          </w:p>
        </w:tc>
        <w:tc>
          <w:tcPr>
            <w:tcW w:w="380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71244" w:rsidRPr="00363E4A" w:rsidRDefault="00C71244" w:rsidP="00C71244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 w:rsidRPr="00363E4A">
              <w:rPr>
                <w:color w:val="000000"/>
                <w:sz w:val="24"/>
                <w:szCs w:val="24"/>
                <w:lang w:val="la-Latn"/>
              </w:rPr>
              <w:t>Insekticidi, rodenticidi, fungicidi, herbicidi, sredstva protiv klijanja, sredstva za reguliranje rasta biljaka, dezinficijensi i slični proizvodi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50CE7" w:rsidRPr="00450CE7" w:rsidRDefault="00450CE7" w:rsidP="00450CE7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450CE7">
              <w:rPr>
                <w:color w:val="000000"/>
                <w:sz w:val="24"/>
                <w:szCs w:val="24"/>
              </w:rPr>
              <w:t>1.239.643</w:t>
            </w:r>
          </w:p>
          <w:p w:rsidR="00C71244" w:rsidRPr="00450CE7" w:rsidRDefault="00C71244" w:rsidP="00031FAA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val="la-Latn"/>
              </w:rPr>
            </w:pP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71244" w:rsidRPr="00C71244" w:rsidRDefault="004A46A8" w:rsidP="00C712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</w:tr>
      <w:tr w:rsidR="00C71244" w:rsidRPr="00363E4A" w:rsidTr="00363E4A">
        <w:trPr>
          <w:trHeight w:val="392"/>
          <w:tblCellSpacing w:w="20" w:type="dxa"/>
        </w:trPr>
        <w:tc>
          <w:tcPr>
            <w:tcW w:w="6053" w:type="dxa"/>
            <w:gridSpan w:val="3"/>
            <w:shd w:val="clear" w:color="auto" w:fill="FFFFFF"/>
            <w:vAlign w:val="center"/>
          </w:tcPr>
          <w:p w:rsidR="00C71244" w:rsidRPr="00363E4A" w:rsidRDefault="00C71244" w:rsidP="00C71244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63E4A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C71244" w:rsidRPr="001E12BD" w:rsidRDefault="00DE16BE" w:rsidP="00C71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7.683.462</w:t>
            </w:r>
          </w:p>
        </w:tc>
        <w:tc>
          <w:tcPr>
            <w:tcW w:w="1363" w:type="dxa"/>
            <w:shd w:val="clear" w:color="auto" w:fill="FFFFFF"/>
          </w:tcPr>
          <w:p w:rsidR="00C71244" w:rsidRPr="00151A2E" w:rsidRDefault="004A46A8" w:rsidP="00C71244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43,7</w:t>
            </w:r>
          </w:p>
        </w:tc>
      </w:tr>
      <w:tr w:rsidR="00C71244" w:rsidRPr="00363E4A" w:rsidTr="00363E4A">
        <w:trPr>
          <w:trHeight w:val="392"/>
          <w:tblCellSpacing w:w="20" w:type="dxa"/>
        </w:trPr>
        <w:tc>
          <w:tcPr>
            <w:tcW w:w="6053" w:type="dxa"/>
            <w:gridSpan w:val="3"/>
            <w:shd w:val="clear" w:color="auto" w:fill="FFFFFF"/>
            <w:vAlign w:val="center"/>
          </w:tcPr>
          <w:p w:rsidR="00C71244" w:rsidRPr="00363E4A" w:rsidRDefault="00C71244" w:rsidP="00C71244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63E4A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C71244" w:rsidRPr="00DE16BE" w:rsidRDefault="00DE16BE" w:rsidP="00031FAA">
            <w:pPr>
              <w:suppressAutoHyphens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17.592.868</w:t>
            </w:r>
          </w:p>
        </w:tc>
        <w:tc>
          <w:tcPr>
            <w:tcW w:w="1363" w:type="dxa"/>
            <w:shd w:val="clear" w:color="auto" w:fill="FFFFFF"/>
          </w:tcPr>
          <w:p w:rsidR="00C71244" w:rsidRPr="004A46A8" w:rsidRDefault="004A46A8" w:rsidP="00C71244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100,0</w:t>
            </w:r>
          </w:p>
        </w:tc>
      </w:tr>
    </w:tbl>
    <w:p w:rsidR="003012F4" w:rsidRPr="00363E4A" w:rsidRDefault="00481EEC" w:rsidP="003012F4">
      <w:pPr>
        <w:rPr>
          <w:i/>
          <w:lang w:val="la-Latn"/>
        </w:rPr>
      </w:pPr>
      <w:r w:rsidRPr="00363E4A">
        <w:rPr>
          <w:i/>
          <w:lang w:val="la-Latn"/>
        </w:rPr>
        <w:t xml:space="preserve">Izvor: </w:t>
      </w:r>
      <w:r w:rsidR="00151A2E">
        <w:rPr>
          <w:i/>
          <w:lang w:val="la-Latn"/>
        </w:rPr>
        <w:t>DZS</w:t>
      </w:r>
    </w:p>
    <w:p w:rsidR="00363E4A" w:rsidRPr="00363E4A" w:rsidRDefault="00363E4A" w:rsidP="003012F4">
      <w:pPr>
        <w:rPr>
          <w:i/>
          <w:lang w:val="la-Latn"/>
        </w:rPr>
      </w:pPr>
    </w:p>
    <w:p w:rsidR="00363E4A" w:rsidRPr="00363E4A" w:rsidRDefault="00363E4A" w:rsidP="003012F4">
      <w:pPr>
        <w:rPr>
          <w:i/>
          <w:lang w:val="la-Latn"/>
        </w:rPr>
      </w:pPr>
    </w:p>
    <w:p w:rsidR="003012F4" w:rsidRPr="00363E4A" w:rsidRDefault="003012F4" w:rsidP="00301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363E4A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C052AF" w:rsidRPr="00363E4A" w:rsidRDefault="00C052AF" w:rsidP="00C052AF">
      <w:pPr>
        <w:numPr>
          <w:ilvl w:val="0"/>
          <w:numId w:val="3"/>
        </w:numPr>
        <w:rPr>
          <w:sz w:val="24"/>
          <w:szCs w:val="24"/>
          <w:lang w:val="la-Latn"/>
        </w:rPr>
      </w:pPr>
      <w:r w:rsidRPr="00363E4A">
        <w:rPr>
          <w:b/>
          <w:sz w:val="24"/>
          <w:szCs w:val="24"/>
          <w:lang w:val="la-Latn"/>
        </w:rPr>
        <w:t>Ugovor između Vlade Republike Hrvatske i Vlade Države Izrael o uzajamnom poticanju i zaštiti ulaganja</w:t>
      </w:r>
      <w:r w:rsidRPr="00363E4A">
        <w:rPr>
          <w:sz w:val="24"/>
          <w:szCs w:val="24"/>
          <w:lang w:val="la-Latn"/>
        </w:rPr>
        <w:t xml:space="preserve">  </w:t>
      </w:r>
      <w:r w:rsidRPr="00363E4A">
        <w:rPr>
          <w:i/>
          <w:sz w:val="24"/>
          <w:szCs w:val="24"/>
          <w:lang w:val="la-Latn"/>
        </w:rPr>
        <w:t>(datum potpisivanja:1.8.2000.; objava u NN-MU:  14/2000; stupanje na snagu: 13.7.2003.; objava stupanja na snagu: 15/2003)</w:t>
      </w:r>
      <w:r w:rsidRPr="00363E4A">
        <w:rPr>
          <w:sz w:val="24"/>
          <w:szCs w:val="24"/>
          <w:lang w:val="la-Latn"/>
        </w:rPr>
        <w:t xml:space="preserve"> </w:t>
      </w:r>
    </w:p>
    <w:p w:rsidR="00C052AF" w:rsidRPr="00363E4A" w:rsidRDefault="00C052AF" w:rsidP="00C052AF">
      <w:pPr>
        <w:numPr>
          <w:ilvl w:val="0"/>
          <w:numId w:val="3"/>
        </w:numPr>
        <w:rPr>
          <w:sz w:val="24"/>
          <w:szCs w:val="24"/>
          <w:lang w:val="la-Latn"/>
        </w:rPr>
      </w:pPr>
      <w:r w:rsidRPr="00363E4A">
        <w:rPr>
          <w:b/>
          <w:sz w:val="24"/>
          <w:szCs w:val="24"/>
          <w:lang w:val="la-Latn"/>
        </w:rPr>
        <w:t>Dodatni protokol između Vlade Republike Hrvatske i Vlade Države Izrael o izmjenama i dopunama Ugovora između Vlade Republike Hrvatske i Vlade Države Izrael o poticanju i uzajamnoj zaštiti ulaganja</w:t>
      </w:r>
      <w:r w:rsidRPr="00363E4A">
        <w:rPr>
          <w:sz w:val="24"/>
          <w:szCs w:val="24"/>
          <w:lang w:val="la-Latn"/>
        </w:rPr>
        <w:t xml:space="preserve"> </w:t>
      </w:r>
      <w:r w:rsidRPr="00363E4A">
        <w:rPr>
          <w:i/>
          <w:sz w:val="24"/>
          <w:szCs w:val="24"/>
          <w:lang w:val="la-Latn"/>
        </w:rPr>
        <w:t>(datum potpisivanja: 30.3.2011.)</w:t>
      </w:r>
      <w:r w:rsidRPr="00363E4A">
        <w:rPr>
          <w:sz w:val="24"/>
          <w:szCs w:val="24"/>
          <w:lang w:val="la-Latn"/>
        </w:rPr>
        <w:t xml:space="preserve">   </w:t>
      </w:r>
    </w:p>
    <w:p w:rsidR="00C052AF" w:rsidRPr="00363E4A" w:rsidRDefault="00C052AF" w:rsidP="00C052AF">
      <w:pPr>
        <w:numPr>
          <w:ilvl w:val="0"/>
          <w:numId w:val="3"/>
        </w:numPr>
        <w:rPr>
          <w:sz w:val="24"/>
          <w:szCs w:val="24"/>
          <w:lang w:val="la-Latn"/>
        </w:rPr>
      </w:pPr>
      <w:r w:rsidRPr="00363E4A">
        <w:rPr>
          <w:b/>
          <w:sz w:val="24"/>
          <w:szCs w:val="24"/>
          <w:lang w:val="la-Latn"/>
        </w:rPr>
        <w:t>Ugovor između Vlade Republike Hrvatske i Vlade Države Izraela o međusobnoj pomoći u carinskim pitanjima</w:t>
      </w:r>
      <w:r w:rsidRPr="00363E4A">
        <w:rPr>
          <w:sz w:val="24"/>
          <w:szCs w:val="24"/>
          <w:lang w:val="la-Latn"/>
        </w:rPr>
        <w:t xml:space="preserve">  </w:t>
      </w:r>
      <w:r w:rsidRPr="00363E4A">
        <w:rPr>
          <w:i/>
          <w:sz w:val="24"/>
          <w:szCs w:val="24"/>
          <w:lang w:val="la-Latn"/>
        </w:rPr>
        <w:t>(datum potpisivanja:17.5.2010.; objava u NN-MU:  9/2010; stupanje na snagu: 27.7.2011.; objava stupanja na snagu: 10/2011)</w:t>
      </w:r>
      <w:r w:rsidRPr="00363E4A">
        <w:rPr>
          <w:sz w:val="24"/>
          <w:szCs w:val="24"/>
          <w:lang w:val="la-Latn"/>
        </w:rPr>
        <w:t xml:space="preserve"> </w:t>
      </w:r>
    </w:p>
    <w:p w:rsidR="00C052AF" w:rsidRPr="00363E4A" w:rsidRDefault="00C052AF" w:rsidP="00C052AF">
      <w:pPr>
        <w:numPr>
          <w:ilvl w:val="0"/>
          <w:numId w:val="3"/>
        </w:numPr>
        <w:rPr>
          <w:sz w:val="24"/>
          <w:szCs w:val="24"/>
          <w:lang w:val="la-Latn"/>
        </w:rPr>
      </w:pPr>
      <w:r w:rsidRPr="00363E4A">
        <w:rPr>
          <w:b/>
          <w:sz w:val="24"/>
          <w:szCs w:val="24"/>
          <w:lang w:val="la-Latn"/>
        </w:rPr>
        <w:t>Ugovor između Vlade Republike Hrvatske i Vlade Države Izrael o trgovini i gospodarskoj suradnji</w:t>
      </w:r>
      <w:r w:rsidRPr="00363E4A">
        <w:rPr>
          <w:sz w:val="24"/>
          <w:szCs w:val="24"/>
          <w:lang w:val="la-Latn"/>
        </w:rPr>
        <w:t xml:space="preserve">  </w:t>
      </w:r>
      <w:r w:rsidRPr="00363E4A">
        <w:rPr>
          <w:i/>
          <w:sz w:val="24"/>
          <w:szCs w:val="24"/>
          <w:lang w:val="la-Latn"/>
        </w:rPr>
        <w:t>(datum potpisivanja: 1.8.2000.; objava u NN-MU:  15/2000; stupanje na snagu: 1.7.2004.; objava stupanja na snagu: 6/2004)</w:t>
      </w:r>
      <w:r w:rsidRPr="00363E4A">
        <w:rPr>
          <w:sz w:val="24"/>
          <w:szCs w:val="24"/>
          <w:lang w:val="la-Latn"/>
        </w:rPr>
        <w:t xml:space="preserve">  </w:t>
      </w:r>
    </w:p>
    <w:p w:rsidR="00C052AF" w:rsidRPr="00363E4A" w:rsidRDefault="00C052AF" w:rsidP="00C052AF">
      <w:pPr>
        <w:numPr>
          <w:ilvl w:val="0"/>
          <w:numId w:val="3"/>
        </w:numPr>
        <w:rPr>
          <w:sz w:val="24"/>
          <w:szCs w:val="24"/>
          <w:lang w:val="la-Latn"/>
        </w:rPr>
      </w:pPr>
      <w:r w:rsidRPr="00363E4A">
        <w:rPr>
          <w:b/>
          <w:sz w:val="24"/>
          <w:szCs w:val="24"/>
          <w:lang w:val="la-Latn"/>
        </w:rPr>
        <w:t>Ugovor između Vlade Republike Hrvatske i Vlade Države Izrael o izmjenama i dopunama Ugovora između Vlade Republike Hrvatske i Vlade Države Izrael o trgovini i gospodarskoj suradnji</w:t>
      </w:r>
      <w:r w:rsidRPr="00363E4A">
        <w:rPr>
          <w:sz w:val="24"/>
          <w:szCs w:val="24"/>
          <w:lang w:val="la-Latn"/>
        </w:rPr>
        <w:t xml:space="preserve">  </w:t>
      </w:r>
      <w:r w:rsidRPr="00363E4A">
        <w:rPr>
          <w:i/>
          <w:sz w:val="24"/>
          <w:szCs w:val="24"/>
          <w:lang w:val="la-Latn"/>
        </w:rPr>
        <w:t>(datum potpisivanja: 17.5.2010.; objava u NN-MU:  8/201; stupanje na snagu: 1.7.2013.; objava stupanja na snagu: 5/2013)</w:t>
      </w:r>
      <w:r w:rsidRPr="00363E4A">
        <w:rPr>
          <w:sz w:val="24"/>
          <w:szCs w:val="24"/>
          <w:lang w:val="la-Latn"/>
        </w:rPr>
        <w:t xml:space="preserve">  </w:t>
      </w:r>
    </w:p>
    <w:p w:rsidR="00C052AF" w:rsidRDefault="00C052AF" w:rsidP="00C052AF">
      <w:pPr>
        <w:numPr>
          <w:ilvl w:val="0"/>
          <w:numId w:val="3"/>
        </w:numPr>
        <w:rPr>
          <w:sz w:val="24"/>
          <w:szCs w:val="24"/>
          <w:lang w:val="la-Latn"/>
        </w:rPr>
      </w:pPr>
      <w:r w:rsidRPr="00363E4A">
        <w:rPr>
          <w:b/>
          <w:sz w:val="24"/>
          <w:szCs w:val="24"/>
          <w:lang w:val="la-Latn"/>
        </w:rPr>
        <w:t>Ugovor između Republike Hrvatske i Države Izrael o izbjegavanju dvostrukog oporezivanja i sprječavanju izbjegavanja plaćanja poreza na dohodak i na imovinu</w:t>
      </w:r>
      <w:r w:rsidRPr="00363E4A">
        <w:rPr>
          <w:sz w:val="24"/>
          <w:szCs w:val="24"/>
          <w:lang w:val="la-Latn"/>
        </w:rPr>
        <w:t xml:space="preserve">  </w:t>
      </w:r>
      <w:r w:rsidRPr="00363E4A">
        <w:rPr>
          <w:i/>
          <w:sz w:val="24"/>
          <w:szCs w:val="24"/>
          <w:lang w:val="la-Latn"/>
        </w:rPr>
        <w:t>(datum potpisivanja: 26.9.2006.; objava u NN-MU:  11/2006; stupanje na snagu: 1.2.2007.; objava stupanja na snagu:1/2007)</w:t>
      </w:r>
      <w:r w:rsidRPr="00363E4A">
        <w:rPr>
          <w:sz w:val="24"/>
          <w:szCs w:val="24"/>
          <w:lang w:val="la-Latn"/>
        </w:rPr>
        <w:t xml:space="preserve"> </w:t>
      </w:r>
    </w:p>
    <w:p w:rsidR="00EE18C9" w:rsidRPr="00DB5135" w:rsidRDefault="00EE18C9" w:rsidP="00EE18C9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 w:rsidRPr="00EE18C9">
        <w:rPr>
          <w:b/>
          <w:sz w:val="24"/>
          <w:szCs w:val="24"/>
        </w:rPr>
        <w:t>Memorandum o suglasnosti između Vlade Republike Hrvatske i Izraelske nacionalne uprave za kibernetiku Države Izraela o suradnji u području kibernetičke sigurnosti</w:t>
      </w:r>
      <w:r w:rsidR="00DB5135">
        <w:rPr>
          <w:b/>
          <w:sz w:val="24"/>
          <w:szCs w:val="24"/>
        </w:rPr>
        <w:t xml:space="preserve"> </w:t>
      </w:r>
      <w:r w:rsidR="00DB5135" w:rsidRPr="00DB5135">
        <w:rPr>
          <w:i/>
          <w:sz w:val="24"/>
          <w:szCs w:val="24"/>
        </w:rPr>
        <w:t>(</w:t>
      </w:r>
      <w:r w:rsidRPr="00DB5135">
        <w:rPr>
          <w:i/>
          <w:sz w:val="24"/>
          <w:szCs w:val="24"/>
        </w:rPr>
        <w:t>datum sklapanja 12.9.2019., a stupio na snagu 27.9.2019.)</w:t>
      </w:r>
    </w:p>
    <w:p w:rsidR="00C052AF" w:rsidRPr="00363E4A" w:rsidRDefault="00C052AF" w:rsidP="00C052AF">
      <w:pPr>
        <w:numPr>
          <w:ilvl w:val="0"/>
          <w:numId w:val="3"/>
        </w:numPr>
        <w:rPr>
          <w:sz w:val="24"/>
          <w:szCs w:val="24"/>
          <w:lang w:val="la-Latn"/>
        </w:rPr>
      </w:pPr>
      <w:r w:rsidRPr="00363E4A">
        <w:rPr>
          <w:b/>
          <w:sz w:val="24"/>
          <w:szCs w:val="24"/>
          <w:lang w:val="la-Latn"/>
        </w:rPr>
        <w:t>Sporazum između Vlade Republike Hrvatske i Vlade Države Izrael o suradnji na području turizma</w:t>
      </w:r>
      <w:r w:rsidRPr="00363E4A">
        <w:rPr>
          <w:sz w:val="24"/>
          <w:szCs w:val="24"/>
          <w:lang w:val="la-Latn"/>
        </w:rPr>
        <w:t xml:space="preserve">  </w:t>
      </w:r>
      <w:r w:rsidRPr="00363E4A">
        <w:rPr>
          <w:i/>
          <w:sz w:val="24"/>
          <w:szCs w:val="24"/>
          <w:lang w:val="la-Latn"/>
        </w:rPr>
        <w:t>(datum potpisivanja: 11.5.1998.; objava u NN-MU:  12/98; stupanje na snagu: 2.5.1999.; objava stupanja na snagu: 07/99)</w:t>
      </w:r>
      <w:r w:rsidRPr="00363E4A">
        <w:rPr>
          <w:sz w:val="24"/>
          <w:szCs w:val="24"/>
          <w:lang w:val="la-Latn"/>
        </w:rPr>
        <w:t xml:space="preserve">  </w:t>
      </w:r>
    </w:p>
    <w:p w:rsidR="00C052AF" w:rsidRPr="00363E4A" w:rsidRDefault="00C052AF" w:rsidP="00C052AF">
      <w:pPr>
        <w:numPr>
          <w:ilvl w:val="0"/>
          <w:numId w:val="3"/>
        </w:numPr>
        <w:rPr>
          <w:sz w:val="24"/>
          <w:szCs w:val="24"/>
          <w:lang w:val="la-Latn"/>
        </w:rPr>
      </w:pPr>
      <w:r w:rsidRPr="00363E4A">
        <w:rPr>
          <w:b/>
          <w:sz w:val="24"/>
          <w:szCs w:val="24"/>
          <w:lang w:val="la-Latn"/>
        </w:rPr>
        <w:t>Sporazum o zračnom prometu između Vlade Republike Hrvatske i Vlade Države Izrael</w:t>
      </w:r>
      <w:r w:rsidRPr="00363E4A">
        <w:rPr>
          <w:sz w:val="24"/>
          <w:szCs w:val="24"/>
          <w:lang w:val="la-Latn"/>
        </w:rPr>
        <w:t xml:space="preserve">  </w:t>
      </w:r>
      <w:r w:rsidRPr="00363E4A">
        <w:rPr>
          <w:i/>
          <w:sz w:val="24"/>
          <w:szCs w:val="24"/>
          <w:lang w:val="la-Latn"/>
        </w:rPr>
        <w:t xml:space="preserve">(datum potpisivanja: 11.5.1998.; objava u NN-MU:  15/2000; stupanje na snagu: 19.4.2004.; </w:t>
      </w:r>
      <w:r w:rsidR="00EE18C9">
        <w:rPr>
          <w:i/>
          <w:sz w:val="24"/>
          <w:szCs w:val="24"/>
        </w:rPr>
        <w:t>objava</w:t>
      </w:r>
      <w:r w:rsidRPr="00363E4A">
        <w:rPr>
          <w:i/>
          <w:sz w:val="24"/>
          <w:szCs w:val="24"/>
          <w:lang w:val="la-Latn"/>
        </w:rPr>
        <w:t>: 4/2004)</w:t>
      </w:r>
      <w:r w:rsidRPr="00363E4A">
        <w:rPr>
          <w:sz w:val="24"/>
          <w:szCs w:val="24"/>
          <w:lang w:val="la-Latn"/>
        </w:rPr>
        <w:t xml:space="preserve">  </w:t>
      </w:r>
    </w:p>
    <w:p w:rsidR="00EE18C9" w:rsidRPr="00363E4A" w:rsidRDefault="00C052AF" w:rsidP="00EE18C9">
      <w:pPr>
        <w:numPr>
          <w:ilvl w:val="0"/>
          <w:numId w:val="3"/>
        </w:numPr>
        <w:rPr>
          <w:sz w:val="24"/>
          <w:szCs w:val="24"/>
          <w:lang w:val="la-Latn"/>
        </w:rPr>
      </w:pPr>
      <w:r w:rsidRPr="00EE18C9">
        <w:rPr>
          <w:b/>
          <w:sz w:val="24"/>
          <w:szCs w:val="24"/>
          <w:lang w:val="la-Latn"/>
        </w:rPr>
        <w:t xml:space="preserve">Sporazum između VRH i Vlade Države Izraela o suradnji u području poljoprivrede </w:t>
      </w:r>
      <w:r w:rsidRPr="00EE18C9">
        <w:rPr>
          <w:sz w:val="24"/>
          <w:szCs w:val="24"/>
          <w:lang w:val="la-Latn"/>
        </w:rPr>
        <w:t>(</w:t>
      </w:r>
      <w:r w:rsidR="00EE18C9">
        <w:rPr>
          <w:i/>
          <w:sz w:val="24"/>
          <w:szCs w:val="24"/>
          <w:lang w:val="la-Latn"/>
        </w:rPr>
        <w:t>datum potpisivanja: 13.11.2017</w:t>
      </w:r>
      <w:r w:rsidR="00EE18C9" w:rsidRPr="00363E4A">
        <w:rPr>
          <w:i/>
          <w:sz w:val="24"/>
          <w:szCs w:val="24"/>
          <w:lang w:val="la-Latn"/>
        </w:rPr>
        <w:t>.; obja</w:t>
      </w:r>
      <w:r w:rsidR="00EE18C9">
        <w:rPr>
          <w:i/>
          <w:sz w:val="24"/>
          <w:szCs w:val="24"/>
          <w:lang w:val="la-Latn"/>
        </w:rPr>
        <w:t>va u NN-MU:  3/2008; stupanje na snagu: 14.8.2018..; objava: 6/2018</w:t>
      </w:r>
      <w:r w:rsidR="00EE18C9" w:rsidRPr="00363E4A">
        <w:rPr>
          <w:i/>
          <w:sz w:val="24"/>
          <w:szCs w:val="24"/>
          <w:lang w:val="la-Latn"/>
        </w:rPr>
        <w:t>)</w:t>
      </w:r>
      <w:r w:rsidR="00EE18C9" w:rsidRPr="00363E4A">
        <w:rPr>
          <w:sz w:val="24"/>
          <w:szCs w:val="24"/>
          <w:lang w:val="la-Latn"/>
        </w:rPr>
        <w:t xml:space="preserve">  </w:t>
      </w:r>
    </w:p>
    <w:p w:rsidR="00C052AF" w:rsidRPr="00DB5135" w:rsidRDefault="00C052AF" w:rsidP="00DB5135">
      <w:pPr>
        <w:numPr>
          <w:ilvl w:val="0"/>
          <w:numId w:val="3"/>
        </w:numPr>
        <w:shd w:val="clear" w:color="auto" w:fill="FFFFFF"/>
        <w:suppressAutoHyphens w:val="0"/>
        <w:rPr>
          <w:sz w:val="24"/>
          <w:szCs w:val="24"/>
          <w:lang w:val="la-Latn"/>
        </w:rPr>
      </w:pPr>
      <w:r w:rsidRPr="00EE18C9">
        <w:rPr>
          <w:b/>
          <w:sz w:val="24"/>
          <w:szCs w:val="24"/>
          <w:lang w:val="la-Latn"/>
        </w:rPr>
        <w:t xml:space="preserve">Sporazum o suradnji HGK i Udruženja proizvođača Države Izrael o zajedničkoj trgovinskoj, tehničkoj i gospodarskoj suradnji - </w:t>
      </w:r>
      <w:r w:rsidRPr="00EE18C9">
        <w:rPr>
          <w:sz w:val="24"/>
          <w:szCs w:val="24"/>
          <w:lang w:val="la-Latn"/>
        </w:rPr>
        <w:t xml:space="preserve">obrambena </w:t>
      </w:r>
      <w:r w:rsidRPr="00EE18C9">
        <w:rPr>
          <w:color w:val="000000"/>
          <w:sz w:val="24"/>
          <w:szCs w:val="24"/>
          <w:lang w:val="la-Latn"/>
        </w:rPr>
        <w:t>ind</w:t>
      </w:r>
      <w:r w:rsidRPr="00EE18C9">
        <w:rPr>
          <w:color w:val="000000"/>
          <w:sz w:val="24"/>
          <w:szCs w:val="24"/>
          <w:lang w:val="la-Latn" w:eastAsia="hr-HR"/>
        </w:rPr>
        <w:t xml:space="preserve">ustrija </w:t>
      </w:r>
      <w:r w:rsidRPr="00DB5135">
        <w:rPr>
          <w:i/>
          <w:color w:val="464646"/>
          <w:sz w:val="24"/>
          <w:szCs w:val="22"/>
          <w:lang w:val="la-Latn" w:eastAsia="hr-HR"/>
        </w:rPr>
        <w:t>(potpisan 27. rujna 2017.)</w:t>
      </w:r>
      <w:r w:rsidR="00EE18C9" w:rsidRPr="00DB5135">
        <w:rPr>
          <w:sz w:val="28"/>
          <w:szCs w:val="24"/>
          <w:lang w:val="la-Latn"/>
        </w:rPr>
        <w:tab/>
      </w:r>
    </w:p>
    <w:p w:rsidR="00C052AF" w:rsidRPr="00363E4A" w:rsidRDefault="00C052AF" w:rsidP="00DB5135">
      <w:pPr>
        <w:numPr>
          <w:ilvl w:val="0"/>
          <w:numId w:val="3"/>
        </w:numPr>
        <w:rPr>
          <w:sz w:val="24"/>
          <w:szCs w:val="24"/>
          <w:lang w:val="la-Latn"/>
        </w:rPr>
      </w:pPr>
      <w:r w:rsidRPr="00363E4A">
        <w:rPr>
          <w:b/>
          <w:sz w:val="24"/>
          <w:szCs w:val="24"/>
          <w:lang w:val="la-Latn"/>
        </w:rPr>
        <w:t>Ugovor o uzajamnoj suradnji između Hrvatske gospodarske komore i Udruženja izraelskih gospodarskih komora</w:t>
      </w:r>
      <w:r w:rsidRPr="00363E4A">
        <w:rPr>
          <w:sz w:val="24"/>
          <w:szCs w:val="24"/>
          <w:lang w:val="la-Latn"/>
        </w:rPr>
        <w:t xml:space="preserve">  </w:t>
      </w:r>
      <w:r w:rsidRPr="00363E4A">
        <w:rPr>
          <w:i/>
          <w:sz w:val="24"/>
          <w:szCs w:val="24"/>
          <w:lang w:val="la-Latn"/>
        </w:rPr>
        <w:t>(datum potpisivanja: 30.4.1998., stupanje na snagu:  30.4.1998.)</w:t>
      </w:r>
      <w:r w:rsidRPr="00363E4A">
        <w:rPr>
          <w:sz w:val="24"/>
          <w:szCs w:val="24"/>
          <w:lang w:val="la-Latn"/>
        </w:rPr>
        <w:t xml:space="preserve">  </w:t>
      </w:r>
    </w:p>
    <w:p w:rsidR="00C052AF" w:rsidRDefault="00C052AF" w:rsidP="00C052AF">
      <w:pPr>
        <w:pStyle w:val="ListParagraph"/>
        <w:numPr>
          <w:ilvl w:val="0"/>
          <w:numId w:val="3"/>
        </w:numPr>
        <w:shd w:val="clear" w:color="auto" w:fill="FFFFFF"/>
        <w:suppressAutoHyphens w:val="0"/>
        <w:spacing w:before="100" w:beforeAutospacing="1"/>
        <w:rPr>
          <w:rFonts w:eastAsia="Arial"/>
          <w:sz w:val="24"/>
          <w:szCs w:val="24"/>
          <w:lang w:val="la-Latn"/>
        </w:rPr>
      </w:pPr>
      <w:r w:rsidRPr="00363E4A">
        <w:rPr>
          <w:rFonts w:eastAsia="Arial"/>
          <w:sz w:val="24"/>
          <w:szCs w:val="24"/>
          <w:lang w:val="la-Latn"/>
        </w:rPr>
        <w:lastRenderedPageBreak/>
        <w:t xml:space="preserve">Članstvom u Europskoj uniji od 1. srpnja 2013. godine Republika Hrvatska postala je stranka svih </w:t>
      </w:r>
      <w:hyperlink r:id="rId7" w:history="1">
        <w:r w:rsidRPr="00363E4A">
          <w:rPr>
            <w:rFonts w:eastAsia="Arial"/>
            <w:sz w:val="24"/>
            <w:szCs w:val="24"/>
            <w:lang w:val="la-Latn"/>
          </w:rPr>
          <w:t>preferencijalnih trgovinskih sporazuma</w:t>
        </w:r>
      </w:hyperlink>
      <w:r w:rsidRPr="00363E4A">
        <w:rPr>
          <w:rFonts w:eastAsia="Arial"/>
          <w:sz w:val="24"/>
          <w:szCs w:val="24"/>
          <w:lang w:val="la-Latn"/>
        </w:rPr>
        <w:t xml:space="preserve"> koje je Europska unija sklopila s trećim zemljama. </w:t>
      </w:r>
    </w:p>
    <w:p w:rsidR="00DB5135" w:rsidRPr="00363E4A" w:rsidRDefault="00DB5135" w:rsidP="00DB5135">
      <w:pPr>
        <w:pStyle w:val="ListParagraph"/>
        <w:shd w:val="clear" w:color="auto" w:fill="FFFFFF"/>
        <w:suppressAutoHyphens w:val="0"/>
        <w:spacing w:before="100" w:beforeAutospacing="1"/>
        <w:ind w:left="360"/>
        <w:rPr>
          <w:rFonts w:eastAsia="Arial"/>
          <w:sz w:val="24"/>
          <w:szCs w:val="24"/>
          <w:lang w:val="la-Latn"/>
        </w:rPr>
      </w:pPr>
      <w:bookmarkStart w:id="0" w:name="_GoBack"/>
      <w:bookmarkEnd w:id="0"/>
    </w:p>
    <w:p w:rsidR="003012F4" w:rsidRDefault="00C052AF" w:rsidP="00C052AF">
      <w:pPr>
        <w:pStyle w:val="ListParagraph"/>
        <w:numPr>
          <w:ilvl w:val="0"/>
          <w:numId w:val="4"/>
        </w:numPr>
        <w:rPr>
          <w:rFonts w:eastAsia="Arial"/>
          <w:sz w:val="24"/>
          <w:szCs w:val="24"/>
          <w:lang w:val="la-Latn"/>
        </w:rPr>
      </w:pPr>
      <w:r w:rsidRPr="00363E4A">
        <w:rPr>
          <w:b/>
          <w:sz w:val="24"/>
          <w:szCs w:val="24"/>
          <w:lang w:val="la-Latn"/>
        </w:rPr>
        <w:t xml:space="preserve">Sporazum o pridruživanju </w:t>
      </w:r>
      <w:r w:rsidRPr="00363E4A">
        <w:rPr>
          <w:i/>
          <w:sz w:val="24"/>
          <w:szCs w:val="24"/>
          <w:lang w:val="la-Latn"/>
        </w:rPr>
        <w:t>(</w:t>
      </w:r>
      <w:r w:rsidRPr="00363E4A">
        <w:rPr>
          <w:i/>
          <w:sz w:val="22"/>
          <w:szCs w:val="22"/>
          <w:lang w:val="la-Latn"/>
        </w:rPr>
        <w:t>stupio na snagu 01.06.2000</w:t>
      </w:r>
      <w:r w:rsidRPr="00363E4A">
        <w:rPr>
          <w:sz w:val="22"/>
          <w:szCs w:val="22"/>
          <w:lang w:val="la-Latn"/>
        </w:rPr>
        <w:t xml:space="preserve">.) - </w:t>
      </w:r>
      <w:r w:rsidRPr="00363E4A">
        <w:rPr>
          <w:rFonts w:eastAsia="Arial"/>
          <w:sz w:val="24"/>
          <w:szCs w:val="24"/>
          <w:lang w:val="la-Latn"/>
        </w:rPr>
        <w:t>Sporazum se primjenjuje na RH temeljem čl. 83. Pregovori oko Dodatnog protokola nisu završeni.</w:t>
      </w:r>
    </w:p>
    <w:p w:rsidR="00E93FE1" w:rsidRPr="00363E4A" w:rsidRDefault="00E93FE1" w:rsidP="00E93FE1">
      <w:pPr>
        <w:pStyle w:val="ListParagraph"/>
        <w:ind w:left="360"/>
        <w:rPr>
          <w:rFonts w:eastAsia="Arial"/>
          <w:sz w:val="24"/>
          <w:szCs w:val="24"/>
          <w:lang w:val="la-Latn"/>
        </w:rPr>
      </w:pPr>
    </w:p>
    <w:p w:rsidR="003012F4" w:rsidRPr="00363E4A" w:rsidRDefault="003012F4" w:rsidP="00301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363E4A">
        <w:rPr>
          <w:rFonts w:eastAsia="Arial"/>
          <w:b/>
          <w:sz w:val="24"/>
          <w:szCs w:val="24"/>
          <w:lang w:val="la-Latn"/>
        </w:rPr>
        <w:t>Bilateralna gospodarska udruženja</w:t>
      </w:r>
    </w:p>
    <w:p w:rsidR="002B5930" w:rsidRPr="00363E4A" w:rsidRDefault="002B5930" w:rsidP="002B5930">
      <w:pPr>
        <w:pStyle w:val="ListParagraph"/>
        <w:numPr>
          <w:ilvl w:val="0"/>
          <w:numId w:val="4"/>
        </w:numPr>
        <w:rPr>
          <w:rFonts w:eastAsia="Arial"/>
          <w:sz w:val="24"/>
          <w:szCs w:val="24"/>
          <w:lang w:val="la-Latn"/>
        </w:rPr>
      </w:pPr>
      <w:r w:rsidRPr="00363E4A">
        <w:rPr>
          <w:rFonts w:eastAsia="Arial"/>
          <w:sz w:val="24"/>
          <w:szCs w:val="24"/>
          <w:lang w:val="la-Latn"/>
        </w:rPr>
        <w:t xml:space="preserve">Izraelsko-hrvatska gospodarska komora postoji od 2007. godine  u Izraelu. </w:t>
      </w:r>
    </w:p>
    <w:p w:rsidR="003012F4" w:rsidRPr="00363E4A" w:rsidRDefault="002B5930" w:rsidP="003012F4">
      <w:pPr>
        <w:pStyle w:val="ListParagraph"/>
        <w:numPr>
          <w:ilvl w:val="0"/>
          <w:numId w:val="4"/>
        </w:numPr>
        <w:spacing w:after="0" w:line="360" w:lineRule="auto"/>
        <w:rPr>
          <w:rFonts w:eastAsia="Arial"/>
          <w:sz w:val="24"/>
          <w:szCs w:val="24"/>
          <w:lang w:val="la-Latn"/>
        </w:rPr>
      </w:pPr>
      <w:r w:rsidRPr="00363E4A">
        <w:rPr>
          <w:rFonts w:eastAsia="Arial"/>
          <w:sz w:val="24"/>
          <w:szCs w:val="24"/>
          <w:lang w:val="la-Latn"/>
        </w:rPr>
        <w:t>U Hrvatskoj je 2010. godine osnovan Hrvatsko-izraelski poslovni klub.</w:t>
      </w:r>
    </w:p>
    <w:p w:rsidR="003012F4" w:rsidRPr="00363E4A" w:rsidRDefault="003012F4" w:rsidP="00301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363E4A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3012F4" w:rsidRPr="00363E4A" w:rsidRDefault="003012F4" w:rsidP="003012F4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363E4A">
        <w:rPr>
          <w:sz w:val="24"/>
          <w:szCs w:val="24"/>
          <w:lang w:val="la-Latn"/>
        </w:rPr>
        <w:t xml:space="preserve">Javni natječaji u tijeku: </w:t>
      </w:r>
      <w:hyperlink r:id="rId8" w:history="1">
        <w:r w:rsidRPr="00363E4A">
          <w:rPr>
            <w:rStyle w:val="Hyperlink"/>
            <w:sz w:val="24"/>
            <w:szCs w:val="24"/>
            <w:lang w:val="la-Latn"/>
          </w:rPr>
          <w:t>http://gd.mvep.hr/hr/izvozne-prilike/</w:t>
        </w:r>
      </w:hyperlink>
      <w:r w:rsidRPr="00363E4A">
        <w:rPr>
          <w:sz w:val="24"/>
          <w:szCs w:val="24"/>
          <w:lang w:val="la-Latn"/>
        </w:rPr>
        <w:t xml:space="preserve"> </w:t>
      </w:r>
      <w:r w:rsidRPr="00363E4A">
        <w:rPr>
          <w:sz w:val="24"/>
          <w:szCs w:val="24"/>
          <w:lang w:val="la-Latn"/>
        </w:rPr>
        <w:br/>
      </w:r>
    </w:p>
    <w:p w:rsidR="003012F4" w:rsidRPr="00363E4A" w:rsidRDefault="003012F4" w:rsidP="003012F4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363E4A">
        <w:rPr>
          <w:sz w:val="24"/>
          <w:szCs w:val="24"/>
          <w:lang w:val="la-Latn"/>
        </w:rPr>
        <w:t xml:space="preserve">Najave sajmova: </w:t>
      </w:r>
      <w:hyperlink r:id="rId9" w:history="1">
        <w:r w:rsidRPr="00363E4A">
          <w:rPr>
            <w:rStyle w:val="Hyperlink"/>
            <w:sz w:val="24"/>
            <w:szCs w:val="24"/>
            <w:lang w:val="la-Latn"/>
          </w:rPr>
          <w:t>http://gd.mvep.hr/hr/najave</w:t>
        </w:r>
      </w:hyperlink>
      <w:r w:rsidRPr="00363E4A">
        <w:rPr>
          <w:sz w:val="24"/>
          <w:szCs w:val="24"/>
          <w:lang w:val="la-Latn"/>
        </w:rPr>
        <w:t xml:space="preserve"> </w:t>
      </w:r>
    </w:p>
    <w:p w:rsidR="003012F4" w:rsidRPr="00363E4A" w:rsidRDefault="003012F4" w:rsidP="003012F4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3012F4" w:rsidRPr="00363E4A" w:rsidRDefault="003012F4" w:rsidP="004A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363E4A">
        <w:rPr>
          <w:rFonts w:eastAsia="Arial"/>
          <w:b/>
          <w:sz w:val="24"/>
          <w:szCs w:val="24"/>
          <w:lang w:val="la-Latn"/>
        </w:rPr>
        <w:t>Posebne napomene</w:t>
      </w:r>
    </w:p>
    <w:p w:rsidR="003012F4" w:rsidRPr="00363E4A" w:rsidRDefault="003012F4" w:rsidP="003012F4">
      <w:pPr>
        <w:jc w:val="left"/>
        <w:rPr>
          <w:sz w:val="24"/>
          <w:szCs w:val="24"/>
          <w:lang w:val="la-Latn"/>
        </w:rPr>
      </w:pPr>
      <w:r w:rsidRPr="00363E4A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0" w:history="1">
        <w:r w:rsidRPr="00363E4A">
          <w:rPr>
            <w:rStyle w:val="Hyperlink"/>
            <w:rFonts w:eastAsia="Arial"/>
            <w:sz w:val="24"/>
            <w:szCs w:val="24"/>
            <w:lang w:val="la-Latn"/>
          </w:rPr>
          <w:t>http://gd.mvep.hr</w:t>
        </w:r>
      </w:hyperlink>
    </w:p>
    <w:p w:rsidR="003012F4" w:rsidRPr="00363E4A" w:rsidRDefault="00A27CA5">
      <w:pPr>
        <w:rPr>
          <w:rFonts w:eastAsia="Arial"/>
          <w:sz w:val="24"/>
          <w:szCs w:val="24"/>
          <w:lang w:val="la-Latn"/>
        </w:rPr>
      </w:pPr>
      <w:r w:rsidRPr="00363E4A">
        <w:rPr>
          <w:rFonts w:eastAsia="Arial"/>
          <w:sz w:val="24"/>
          <w:szCs w:val="24"/>
          <w:lang w:val="la-Latn"/>
        </w:rPr>
        <w:t>Zahtjev za podršku</w:t>
      </w:r>
      <w:r w:rsidR="003012F4" w:rsidRPr="00363E4A">
        <w:rPr>
          <w:rFonts w:eastAsia="Arial"/>
          <w:sz w:val="24"/>
          <w:szCs w:val="24"/>
          <w:lang w:val="la-Latn"/>
        </w:rPr>
        <w:t xml:space="preserve"> izvozniku: </w:t>
      </w:r>
      <w:hyperlink r:id="rId11" w:history="1">
        <w:r w:rsidR="003012F4" w:rsidRPr="00363E4A">
          <w:rPr>
            <w:rStyle w:val="Hyperlink"/>
            <w:rFonts w:eastAsia="Arial"/>
            <w:sz w:val="24"/>
            <w:szCs w:val="24"/>
            <w:lang w:val="la-Latn"/>
          </w:rPr>
          <w:t>http://gd.mvep.hr/hr/zahtjev-za-podrskom-izvozniku/</w:t>
        </w:r>
      </w:hyperlink>
      <w:r w:rsidR="003012F4" w:rsidRPr="00363E4A">
        <w:rPr>
          <w:rFonts w:eastAsia="Arial"/>
          <w:sz w:val="24"/>
          <w:szCs w:val="24"/>
          <w:lang w:val="la-Latn"/>
        </w:rPr>
        <w:t xml:space="preserve"> </w:t>
      </w:r>
    </w:p>
    <w:sectPr w:rsidR="003012F4" w:rsidRPr="00363E4A" w:rsidSect="009E30AC">
      <w:footerReference w:type="default" r:id="rId12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66" w:rsidRDefault="001A6766" w:rsidP="00214862">
      <w:pPr>
        <w:spacing w:after="0"/>
      </w:pPr>
      <w:r>
        <w:separator/>
      </w:r>
    </w:p>
  </w:endnote>
  <w:endnote w:type="continuationSeparator" w:id="0">
    <w:p w:rsidR="001A6766" w:rsidRDefault="001A6766" w:rsidP="002148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62" w:rsidRDefault="00214862" w:rsidP="00214862"/>
  <w:p w:rsidR="00214862" w:rsidRDefault="00214862" w:rsidP="00214862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4A46A8">
      <w:rPr>
        <w:noProof/>
      </w:rPr>
      <w:t>10.3.2023.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DB5135">
      <w:rPr>
        <w:noProof/>
      </w:rPr>
      <w:t>1</w:t>
    </w:r>
    <w:r>
      <w:fldChar w:fldCharType="end"/>
    </w:r>
  </w:p>
  <w:p w:rsidR="00214862" w:rsidRDefault="0021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66" w:rsidRDefault="001A6766" w:rsidP="00214862">
      <w:pPr>
        <w:spacing w:after="0"/>
      </w:pPr>
      <w:r>
        <w:separator/>
      </w:r>
    </w:p>
  </w:footnote>
  <w:footnote w:type="continuationSeparator" w:id="0">
    <w:p w:rsidR="001A6766" w:rsidRDefault="001A6766" w:rsidP="002148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18"/>
        </w:tabs>
        <w:ind w:left="1418" w:hanging="738"/>
      </w:pPr>
      <w:rPr>
        <w:rFonts w:ascii="StarSymbol" w:hAnsi="Star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3E65DEA"/>
    <w:multiLevelType w:val="multilevel"/>
    <w:tmpl w:val="398E4F8C"/>
    <w:lvl w:ilvl="0">
      <w:start w:val="1"/>
      <w:numFmt w:val="decimal"/>
      <w:pStyle w:val="IPod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995512"/>
    <w:multiLevelType w:val="hybridMultilevel"/>
    <w:tmpl w:val="7E4227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96526"/>
    <w:multiLevelType w:val="hybridMultilevel"/>
    <w:tmpl w:val="507892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D569A"/>
    <w:multiLevelType w:val="hybridMultilevel"/>
    <w:tmpl w:val="1F36DD7C"/>
    <w:lvl w:ilvl="0" w:tplc="041A0001">
      <w:start w:val="1"/>
      <w:numFmt w:val="bullet"/>
      <w:pStyle w:val="IBu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0517B"/>
    <w:multiLevelType w:val="multilevel"/>
    <w:tmpl w:val="62F2746C"/>
    <w:lvl w:ilvl="0">
      <w:start w:val="1"/>
      <w:numFmt w:val="decimal"/>
      <w:pStyle w:val="IPod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024AE"/>
    <w:rsid w:val="00011541"/>
    <w:rsid w:val="00022EC0"/>
    <w:rsid w:val="00024044"/>
    <w:rsid w:val="000269B1"/>
    <w:rsid w:val="00031FAA"/>
    <w:rsid w:val="00036ADF"/>
    <w:rsid w:val="00071E79"/>
    <w:rsid w:val="0007488C"/>
    <w:rsid w:val="000874B3"/>
    <w:rsid w:val="000A6D5E"/>
    <w:rsid w:val="000F0D0D"/>
    <w:rsid w:val="000F1803"/>
    <w:rsid w:val="0010449D"/>
    <w:rsid w:val="001065A3"/>
    <w:rsid w:val="00112D7A"/>
    <w:rsid w:val="001422DA"/>
    <w:rsid w:val="00147032"/>
    <w:rsid w:val="00151A2E"/>
    <w:rsid w:val="00171734"/>
    <w:rsid w:val="001A6766"/>
    <w:rsid w:val="001B6F49"/>
    <w:rsid w:val="001D1281"/>
    <w:rsid w:val="001D2C19"/>
    <w:rsid w:val="001E12BD"/>
    <w:rsid w:val="001E3624"/>
    <w:rsid w:val="001E402C"/>
    <w:rsid w:val="001F6775"/>
    <w:rsid w:val="00210D1A"/>
    <w:rsid w:val="00214862"/>
    <w:rsid w:val="002161D3"/>
    <w:rsid w:val="002427F5"/>
    <w:rsid w:val="002455B9"/>
    <w:rsid w:val="00261F3B"/>
    <w:rsid w:val="00262C3B"/>
    <w:rsid w:val="00265EF7"/>
    <w:rsid w:val="00277DFB"/>
    <w:rsid w:val="00286A8D"/>
    <w:rsid w:val="00286B51"/>
    <w:rsid w:val="00292290"/>
    <w:rsid w:val="002B3164"/>
    <w:rsid w:val="002B5930"/>
    <w:rsid w:val="002B6C57"/>
    <w:rsid w:val="002B70C0"/>
    <w:rsid w:val="002E0F93"/>
    <w:rsid w:val="002E2171"/>
    <w:rsid w:val="002F6CB7"/>
    <w:rsid w:val="003012F4"/>
    <w:rsid w:val="00351D65"/>
    <w:rsid w:val="00353268"/>
    <w:rsid w:val="00354AD5"/>
    <w:rsid w:val="00363E4A"/>
    <w:rsid w:val="00364387"/>
    <w:rsid w:val="00365E98"/>
    <w:rsid w:val="00375736"/>
    <w:rsid w:val="00382D3F"/>
    <w:rsid w:val="00391A5D"/>
    <w:rsid w:val="003C5243"/>
    <w:rsid w:val="003D1EE2"/>
    <w:rsid w:val="003D4AF7"/>
    <w:rsid w:val="00402B3A"/>
    <w:rsid w:val="00417D2C"/>
    <w:rsid w:val="00430DF9"/>
    <w:rsid w:val="00432B7E"/>
    <w:rsid w:val="00444793"/>
    <w:rsid w:val="00444C06"/>
    <w:rsid w:val="00445FFB"/>
    <w:rsid w:val="004476E7"/>
    <w:rsid w:val="00450CE7"/>
    <w:rsid w:val="004708A2"/>
    <w:rsid w:val="00474201"/>
    <w:rsid w:val="00481EEC"/>
    <w:rsid w:val="00495931"/>
    <w:rsid w:val="004A284A"/>
    <w:rsid w:val="004A46A8"/>
    <w:rsid w:val="004A6E1E"/>
    <w:rsid w:val="004B3DD3"/>
    <w:rsid w:val="004C16CF"/>
    <w:rsid w:val="004E0384"/>
    <w:rsid w:val="004F00B2"/>
    <w:rsid w:val="004F7220"/>
    <w:rsid w:val="00527F49"/>
    <w:rsid w:val="005430AD"/>
    <w:rsid w:val="005A4705"/>
    <w:rsid w:val="005E1A6E"/>
    <w:rsid w:val="0060133D"/>
    <w:rsid w:val="00610919"/>
    <w:rsid w:val="00615B44"/>
    <w:rsid w:val="00622BC6"/>
    <w:rsid w:val="00674EA0"/>
    <w:rsid w:val="00683A9A"/>
    <w:rsid w:val="00687BAC"/>
    <w:rsid w:val="006978C9"/>
    <w:rsid w:val="006C21E2"/>
    <w:rsid w:val="006D11F8"/>
    <w:rsid w:val="006D6994"/>
    <w:rsid w:val="006D7396"/>
    <w:rsid w:val="00723BFF"/>
    <w:rsid w:val="00786790"/>
    <w:rsid w:val="007D579F"/>
    <w:rsid w:val="008106B2"/>
    <w:rsid w:val="00833A23"/>
    <w:rsid w:val="00841989"/>
    <w:rsid w:val="008437AC"/>
    <w:rsid w:val="00865D1A"/>
    <w:rsid w:val="008745E6"/>
    <w:rsid w:val="0088260A"/>
    <w:rsid w:val="00882B43"/>
    <w:rsid w:val="008854AE"/>
    <w:rsid w:val="00893675"/>
    <w:rsid w:val="008C3671"/>
    <w:rsid w:val="008C73F6"/>
    <w:rsid w:val="008D387B"/>
    <w:rsid w:val="008D4C4E"/>
    <w:rsid w:val="008D617D"/>
    <w:rsid w:val="008F111C"/>
    <w:rsid w:val="009058A2"/>
    <w:rsid w:val="00933195"/>
    <w:rsid w:val="0093671B"/>
    <w:rsid w:val="00947A0A"/>
    <w:rsid w:val="00956AAC"/>
    <w:rsid w:val="009874D5"/>
    <w:rsid w:val="0098758D"/>
    <w:rsid w:val="009945FD"/>
    <w:rsid w:val="009A320D"/>
    <w:rsid w:val="009B0ACC"/>
    <w:rsid w:val="009B3C7A"/>
    <w:rsid w:val="009C34C6"/>
    <w:rsid w:val="009E30AC"/>
    <w:rsid w:val="009E6325"/>
    <w:rsid w:val="009F4384"/>
    <w:rsid w:val="009F70DF"/>
    <w:rsid w:val="00A132DB"/>
    <w:rsid w:val="00A24419"/>
    <w:rsid w:val="00A26616"/>
    <w:rsid w:val="00A27CA5"/>
    <w:rsid w:val="00A32B6F"/>
    <w:rsid w:val="00A37159"/>
    <w:rsid w:val="00A44CBB"/>
    <w:rsid w:val="00A473D6"/>
    <w:rsid w:val="00A52FE4"/>
    <w:rsid w:val="00A5625C"/>
    <w:rsid w:val="00A728F4"/>
    <w:rsid w:val="00A83E88"/>
    <w:rsid w:val="00A855E4"/>
    <w:rsid w:val="00AA1AF9"/>
    <w:rsid w:val="00AD4149"/>
    <w:rsid w:val="00AE4BB0"/>
    <w:rsid w:val="00AE5530"/>
    <w:rsid w:val="00AE661D"/>
    <w:rsid w:val="00AF70A8"/>
    <w:rsid w:val="00AF7E98"/>
    <w:rsid w:val="00B42803"/>
    <w:rsid w:val="00B44EE5"/>
    <w:rsid w:val="00B46090"/>
    <w:rsid w:val="00B57AF3"/>
    <w:rsid w:val="00B7795D"/>
    <w:rsid w:val="00B80800"/>
    <w:rsid w:val="00B839E3"/>
    <w:rsid w:val="00B91384"/>
    <w:rsid w:val="00BB140C"/>
    <w:rsid w:val="00BB44F1"/>
    <w:rsid w:val="00BB5400"/>
    <w:rsid w:val="00C03AA1"/>
    <w:rsid w:val="00C052AF"/>
    <w:rsid w:val="00C209B8"/>
    <w:rsid w:val="00C42F86"/>
    <w:rsid w:val="00C6361F"/>
    <w:rsid w:val="00C71244"/>
    <w:rsid w:val="00C84C1C"/>
    <w:rsid w:val="00C875DC"/>
    <w:rsid w:val="00C954DC"/>
    <w:rsid w:val="00CA1839"/>
    <w:rsid w:val="00CA67A8"/>
    <w:rsid w:val="00CB10AC"/>
    <w:rsid w:val="00CB6239"/>
    <w:rsid w:val="00CB7246"/>
    <w:rsid w:val="00D07F5A"/>
    <w:rsid w:val="00D20BE9"/>
    <w:rsid w:val="00D25D8F"/>
    <w:rsid w:val="00D60C24"/>
    <w:rsid w:val="00D72DEE"/>
    <w:rsid w:val="00D7762E"/>
    <w:rsid w:val="00D83ECE"/>
    <w:rsid w:val="00DA2DC7"/>
    <w:rsid w:val="00DA5CA0"/>
    <w:rsid w:val="00DB120C"/>
    <w:rsid w:val="00DB41F9"/>
    <w:rsid w:val="00DB5135"/>
    <w:rsid w:val="00DE16BE"/>
    <w:rsid w:val="00DF6E6A"/>
    <w:rsid w:val="00E053B3"/>
    <w:rsid w:val="00E1189B"/>
    <w:rsid w:val="00E66AC9"/>
    <w:rsid w:val="00E858BC"/>
    <w:rsid w:val="00E93FE1"/>
    <w:rsid w:val="00EA1895"/>
    <w:rsid w:val="00EE18C9"/>
    <w:rsid w:val="00F05D3E"/>
    <w:rsid w:val="00F11EDC"/>
    <w:rsid w:val="00F21E08"/>
    <w:rsid w:val="00F24D3A"/>
    <w:rsid w:val="00F50FD2"/>
    <w:rsid w:val="00F56291"/>
    <w:rsid w:val="00F60822"/>
    <w:rsid w:val="00F66C3E"/>
    <w:rsid w:val="00F8710B"/>
    <w:rsid w:val="00F871D1"/>
    <w:rsid w:val="00F927EC"/>
    <w:rsid w:val="00FA1FC0"/>
    <w:rsid w:val="00FA5303"/>
    <w:rsid w:val="00FB18DE"/>
    <w:rsid w:val="00FC6A11"/>
    <w:rsid w:val="00F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3DA3"/>
  <w15:docId w15:val="{3DC54E62-EE24-4684-BFA7-9B62ABFE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86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4862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1486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48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214862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3012F4"/>
    <w:rPr>
      <w:color w:val="0000FF"/>
      <w:u w:val="single"/>
    </w:rPr>
  </w:style>
  <w:style w:type="character" w:styleId="Strong">
    <w:name w:val="Strong"/>
    <w:uiPriority w:val="22"/>
    <w:qFormat/>
    <w:rsid w:val="00E1189B"/>
    <w:rPr>
      <w:b/>
      <w:bCs/>
    </w:rPr>
  </w:style>
  <w:style w:type="paragraph" w:customStyle="1" w:styleId="IPodnaslov">
    <w:name w:val="IPodnaslov"/>
    <w:next w:val="INormal"/>
    <w:rsid w:val="00E1189B"/>
    <w:pPr>
      <w:keepNext/>
      <w:numPr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C052AF"/>
    <w:pPr>
      <w:ind w:left="720"/>
      <w:contextualSpacing/>
    </w:pPr>
  </w:style>
  <w:style w:type="paragraph" w:customStyle="1" w:styleId="IPodnaslov2">
    <w:name w:val="IPodnaslov2"/>
    <w:next w:val="INormal"/>
    <w:rsid w:val="002427F5"/>
    <w:pPr>
      <w:keepNext/>
      <w:numPr>
        <w:numId w:val="7"/>
      </w:numPr>
      <w:shd w:val="clear" w:color="auto" w:fill="E6E6E6"/>
      <w:tabs>
        <w:tab w:val="left" w:pos="567"/>
      </w:tabs>
      <w:suppressAutoHyphens/>
      <w:spacing w:before="180" w:after="12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IBul1">
    <w:name w:val="IBul1"/>
    <w:rsid w:val="002427F5"/>
    <w:pPr>
      <w:numPr>
        <w:numId w:val="4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izvozne-prilik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d.mvep.hr/hr/trgovinska-politika-europske-unije/preferencijalni-trgovinski-sporazum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d.mvep.hr/hr/zahtjev-za-podrskom-izvoznik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d.mvep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.mvep.hr/hr/naja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Adrian Vukojević</cp:lastModifiedBy>
  <cp:revision>45</cp:revision>
  <dcterms:created xsi:type="dcterms:W3CDTF">2021-02-10T16:55:00Z</dcterms:created>
  <dcterms:modified xsi:type="dcterms:W3CDTF">2023-03-10T14:14:00Z</dcterms:modified>
</cp:coreProperties>
</file>